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EEC25">
      <w:pPr>
        <w:pStyle w:val="2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0"/>
        </w:rPr>
        <w:t>第六天</w:t>
      </w:r>
    </w:p>
    <w:p w14:paraId="5AA11D5E">
      <w:pPr>
        <w:rPr>
          <w:rFonts w:hint="eastAsia" w:ascii="方正小标宋_GBK" w:hAnsi="方正小标宋_GBK" w:eastAsia="方正小标宋_GBK" w:cs="方正小标宋_GBK"/>
          <w:sz w:val="24"/>
          <w:szCs w:val="24"/>
        </w:rPr>
      </w:pPr>
    </w:p>
    <w:p w14:paraId="6F92BEF4">
      <w:pPr>
        <w:rPr>
          <w:rFonts w:hint="eastAsia" w:ascii="方正小标宋_GBK" w:hAnsi="方正小标宋_GBK" w:eastAsia="方正小标宋_GBK" w:cs="方正小标宋_GBK"/>
          <w:sz w:val="24"/>
          <w:szCs w:val="24"/>
        </w:rPr>
        <w:sectPr>
          <w:type w:val="continuous"/>
          <w:pgSz w:w="11906" w:h="16838"/>
          <w:pgMar w:top="1440" w:right="1440" w:bottom="1440" w:left="1440" w:header="708" w:footer="708" w:gutter="0"/>
          <w:cols w:space="720" w:num="1"/>
          <w:docGrid w:linePitch="360" w:charSpace="0"/>
        </w:sectPr>
      </w:pPr>
    </w:p>
    <w:p w14:paraId="51C01738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各位优秀的企业家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数昌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的家人们，大家上午好。今天早上，照样由我来给大家分享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团队是如何赚钱的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我如何去运作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如何去运营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能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在这个趋势里面赚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到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钱。这几天已经连续给大家讲到我们在这么一个好的趋势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风口里面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能够让消费者的消费行为进行确权，让消费者能够有消费的权益，也就是消费的数据。那么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通过这个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消费权益的增值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就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给他带来花钱能够省钱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的这么一个效果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。</w:t>
      </w:r>
    </w:p>
    <w:p w14:paraId="10819BD7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</w:pPr>
    </w:p>
    <w:p w14:paraId="3457E0D0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那么同时我们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在这个生态里也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能够看到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很多对接进来的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门店，这些企业如果入驻到这套系统，或者是把这套系统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接到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API去了以后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那是不是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又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可以带来很大的效益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？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那在这个过程当中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我们就出现了一个身份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这些门店是不是要有人去服务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这些企业是不是要人去服务？所以就出现了一个身份叫顾问。那这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么一个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顾问是如何产生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需要做一些什么事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或者说他一天能赚到多少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我要给大家来分享一下。首先，门店入驻打个比方说，那像这几天他们在群里发的像有些火锅店，有一些江西小炒店他全面都数字化转型，他们店里的老板都听过来听了课。那么这个时候需要有一个人去服务这家店，这个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人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就是顾问。我昨天看了一下他们的火锅店是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让利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15%，这个是他们自己决定的哈。那么15%假如说他店里的营业额是一万块钱，当天是一万，让利15%。那就是1500对不对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让利1500里面呢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顾问能得多少？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8%。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那么，1500里面的8%就是120。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作为这个火锅店的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顾问，当天就会得到120的这个贡献值。贡献值它到今当天晚上十二点零一会换成数字通证。就是120元等值的数字通证。那这个数字通证呢？大家都是知道的啊，通过365天的这个资产的增值给你进行做分配，那么120元如果增值给你做分配的话，我假设一年下来，有个三五倍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五六倍，那么其实你今天的收入就是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500、600，600、700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不等。如果说这样子计算。我今年去服务十家门店，十家我不算多。那十家的话，那么一天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收入根据刚才这种算法，那么就五六千六七千不等。各位五六千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六七千你可想而知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可想而知那么一个月的收入是十几万，一年的收入我们少者说说百把万。我只要服务十个门店，我也不需要去开店。我只要天天去服务他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我就有这个收入了。所以说做门店服务，这个收益是非常之高的。接下来，我们会通过监管沙盒逐步的落地，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在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浙江省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我们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进行全面启动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这就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需要大量的顾问参与进来去做一件事，就是去服务门店。所以大家做好工作准备。七月份即将推开我们的这个本地生活。</w:t>
      </w:r>
    </w:p>
    <w:p w14:paraId="12DED219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那么，如果有些人说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它能对接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企业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企业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自己有商城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那怎么办呢？如果他是一个企业，他自己有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商城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，那这个叫API接口接通。如果说它的小程序里面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它让利出来打个比方说是10%。那么他的销售额举个例子，一个月有100万，一般如果小程序有商城的话，他们的营业额都是比较高的，一年至少都是几千万上亿的，我就讲他先做100万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一个月做100万吧，先算少一点。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举例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如果一个月是100万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它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让利出来20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%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，当然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让利多少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由他们自己决定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。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如果让利是20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%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的话。为什么我说线上的会讲高一点点呢？因为线上它可以把利润都让出来嘛，线下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它是还要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房租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还要水电费。那么线上基本就不需要这个费用，他可以让的更多一些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。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我们讲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它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20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%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。也就是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说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一个月如果是100万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让利20万。那这个20万里面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那么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对接进来的这个人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有多少呢？他有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一到两个点，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大家记住是一到两个点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不要把它定死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。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我们根据每个企业的不同的情况来决定的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。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我们如果讲两个点，那就是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两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万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如果一个点就是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万。</w:t>
      </w:r>
    </w:p>
    <w:p w14:paraId="253EA0DD">
      <w:pPr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那么如果说就按一个点来计算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一百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万让利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就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是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万。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万也是数字通证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根据365天增值给你。那么假如说增个三到五倍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那么各位你算一下，一个月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一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万也就是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会有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三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五万，五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六万不等。那么一年下来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你只要对接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进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一个商城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一年的营业额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有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1000多万的，你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年入百万可能就完全不是问题。</w:t>
      </w:r>
    </w:p>
    <w:p w14:paraId="6B323A51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</w:pPr>
    </w:p>
    <w:p w14:paraId="22E87952">
      <w:pPr>
        <w:jc w:val="left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如果它是有团队的，是卖产品的。那么几乎上做个几千万的业绩都是没有问题的，不然的话他就没有任何意义，也没有任何价值了。那如果说团队做个几千万的业绩，那么你一年的收入也是在七八十万百把万甚至更高。那为什么这个算起来，顾问比门店会少一点呢，因为门店会更加复杂一些，他要去面对不同的客户，还要去监管等等，他的工作相对应来复杂一些。那么，如果自己有小程序的，他们是有自有团队，自有技术啊，他们自有学习的能力。所以呢你只要牵个线就可以了，那如果说一年下来，我对接个两、三个这种商城进来，API接口一接通，那么你的年收入也是在几百万啊。所以说我们去服务，去做顾问，那这些收入都是纯纯的收入。你只要做好一件工作就是服务。其他的都不需要去干。你也不需要投入，更不需要出资金，你只要服务好他们，让他的门店生意更好。啊帮他们策划一些活动，帮他们做一些引流，对不对？还有呢去帮他们这些商城做一些营销方案。你也不需要任何投入，你就每天都有收入，这个就是顾问帮他们做做业绩。打比方说，他们原来这个店是8100每日收入的，你把他们做到12000甚至更高，那么他本来的平台、商城啊，一年的销售额是一两千万，然后由于你的介入，有这套工具的服务和助力啊，一年翻一番四五千万，那么这就产生了你的价值。也就是说把门店对接进来不是就扔了、不管了，也不是说把这个商城对接进来，你就扔掉不管了。如果是不管的，企业和商城是自主有权利要换顾问的，那有可能他就申请把顾问换了，因为你都没有去服务他。所以说我们要做就做好。今天很多人分享门店很喜欢到处分享、到处链接，他只是把他入驻进来就不管了，也不给他方案，也不帮他做引流，也不做服务。那像这样的顾问，商家是有权利换掉的，我们去对接十家没有质量的，或者你不去服务的，倒不如新对接一家，先服务好这一家，那有可能你的收入比链接十家还要高。</w:t>
      </w:r>
    </w:p>
    <w:p w14:paraId="69B3E7CD"/>
    <w:p w14:paraId="4CAA9DB4">
      <w:pPr>
        <w:jc w:val="left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好，接下来还有一个，就是新消费这个板块。新消费这个板块呢，基本上去服务的是高端客户。高端客户举个例子，他去买酒要买个十万二十万甚至五十万，其实服务的就是经销商了，他们找厂家下单，下个五万、五十万、一百万。那么这个时候他的产品还需要卖出去，对不对？他从厂家下大订单下过来，他还是要卖出去。那在这个卖出去的过程中，这一个服务者把介绍人服务好，他有五个点的这个奖励。举个例子，这个人是经销商去厂家批发货品，批发了十万的货、十万的货。那假如说这个厂家送八万的数字通证给这个经销商，那这个时候这个经销商他拿到货以后啊，拿到货以后，他这个货要想办法卖出去，想办法卖出去，那这个时候。八万里面的五个点，八万里面的五个点那就是4000，奖励给这个服务人员。那么这个服务人员得到了4000，同样是数字通证，通过一年365天的增值，假如说也算是增值个三五倍，那么可见他最后的收入也是万把块钱，一两万块钱的收入。各位一听。这一单哈，可以说这一单通过一年下来，他的收入也将达到几万块钱收入。那如果这样子的话，你去服务更多的经销商，通过新消费的方式去厂家下订单下货。当然我们对于货物有两种服务方法，一种服务是这个人下了订单，直接把产品拿回去。一种呢就是我们现在的数昌商贸的综合体也需要大量的货源，那么也可以让厂家委托啊到我们这边来帮他代卖等等。总之你服务好他，那以这样的方式，你一年下来帮厂家、帮这些人去分享，推荐一些经销商到厂家去购物，去大批量地下单。你就是一个服务者，我们也叫分享者。那这样一年下来。你如果分享个十几、二十个人去到厂家下订单，当然，这一个人他一年不止下一个单，有可能下两个，有可能下三个。其实你只要服务好十来个、十几个人，一年去厂家下两次订单，一次订单十万，总共二十万，你就能够得8000，十个人你就能够得八万，对不对？十个人你就能够得八万，讲的是才下十万的订单哦。</w:t>
      </w:r>
    </w:p>
    <w:p w14:paraId="48B6115B"/>
    <w:p w14:paraId="20B5FCC0">
      <w:pPr>
        <w:jc w:val="left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那么基于过往的经历，我看到的是基本一个人都会给企业下30万到50万的订单不等。那么这样子，看来你只要服务好十个经销商去到企业下单的话，你就能够带来一两百万的收入啊，所以说在这个数字经济、数字消费的红利里面，你无论站在哪一个角色，你年赚百万的话都是很小的目标。你去服务十个门店，或者是你去对接几个商城。API接口接通，或者是你服务好几个客户去到厂家下订单，去到厂家下订单。你以这样的方式都是能够带来巨大的收益的。巨大的收益的当然上不封顶，那么你想要更多的收入，就再努力一些。对不对？那么也就是说年赚百万，他都是轻松的。</w:t>
      </w:r>
    </w:p>
    <w:p w14:paraId="1F9D12C6">
      <w:pPr>
        <w:jc w:val="left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t>那么今天上午呢，我就分享这么多。感谢大家的参与和聆听，谢谢有你们，再见。</w:t>
      </w:r>
    </w:p>
    <w:p w14:paraId="40053C66">
      <w:pPr>
        <w:rPr>
          <w:rFonts w:hint="eastAsia" w:ascii="方正小标宋_GBK" w:hAnsi="方正小标宋_GBK" w:eastAsia="方正小标宋_GBK" w:cs="方正小标宋_GBK"/>
          <w:sz w:val="24"/>
          <w:szCs w:val="24"/>
        </w:rPr>
      </w:pPr>
    </w:p>
    <w:sectPr>
      <w:type w:val="continuous"/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32FB5D2D"/>
    <w:rsid w:val="51F565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宋体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left"/>
    </w:pPr>
    <w:rPr>
      <w:rFonts w:ascii="宋体" w:hAnsi="宋体" w:eastAsia="宋体" w:cs="宋体"/>
      <w:color w:val="000000"/>
    </w:rPr>
  </w:style>
  <w:style w:type="paragraph" w:styleId="2">
    <w:name w:val="heading 1"/>
    <w:basedOn w:val="1"/>
    <w:next w:val="1"/>
    <w:qFormat/>
    <w:uiPriority w:val="0"/>
    <w:rPr>
      <w:color w:val="2E74B5"/>
      <w:sz w:val="32"/>
      <w:szCs w:val="32"/>
    </w:rPr>
  </w:style>
  <w:style w:type="paragraph" w:styleId="3">
    <w:name w:val="heading 2"/>
    <w:basedOn w:val="1"/>
    <w:next w:val="1"/>
    <w:qFormat/>
    <w:uiPriority w:val="0"/>
    <w:rPr>
      <w:color w:val="2E74B5"/>
      <w:sz w:val="26"/>
      <w:szCs w:val="26"/>
    </w:rPr>
  </w:style>
  <w:style w:type="paragraph" w:styleId="4">
    <w:name w:val="heading 3"/>
    <w:basedOn w:val="1"/>
    <w:next w:val="1"/>
    <w:qFormat/>
    <w:uiPriority w:val="0"/>
    <w:rPr>
      <w:color w:val="1F4D78"/>
      <w:sz w:val="24"/>
      <w:szCs w:val="24"/>
    </w:rPr>
  </w:style>
  <w:style w:type="paragraph" w:styleId="5">
    <w:name w:val="heading 4"/>
    <w:basedOn w:val="1"/>
    <w:next w:val="1"/>
    <w:qFormat/>
    <w:uiPriority w:val="0"/>
    <w:rPr>
      <w:i/>
      <w:iCs/>
      <w:color w:val="2E74B5"/>
    </w:rPr>
  </w:style>
  <w:style w:type="paragraph" w:styleId="6">
    <w:name w:val="heading 5"/>
    <w:basedOn w:val="1"/>
    <w:next w:val="1"/>
    <w:qFormat/>
    <w:uiPriority w:val="0"/>
    <w:rPr>
      <w:color w:val="2E74B5"/>
    </w:rPr>
  </w:style>
  <w:style w:type="paragraph" w:styleId="7">
    <w:name w:val="heading 6"/>
    <w:basedOn w:val="1"/>
    <w:next w:val="1"/>
    <w:qFormat/>
    <w:uiPriority w:val="0"/>
    <w:rPr>
      <w:color w:val="1F4D78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basedOn w:val="1"/>
    <w:link w:val="15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basedOn w:val="1"/>
    <w:next w:val="1"/>
    <w:qFormat/>
    <w:uiPriority w:val="0"/>
    <w:rPr>
      <w:sz w:val="56"/>
      <w:szCs w:val="56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basedOn w:val="1"/>
    <w:qFormat/>
    <w:uiPriority w:val="0"/>
  </w:style>
  <w:style w:type="character" w:customStyle="1" w:styleId="15">
    <w:name w:val="Footnote Text Char"/>
    <w:link w:val="8"/>
    <w:semiHidden/>
    <w:unhideWhenUsed/>
    <w:uiPriority w:val="99"/>
    <w:rPr>
      <w:sz w:val="20"/>
      <w:szCs w:val="20"/>
    </w:rPr>
  </w:style>
  <w:style w:type="paragraph" w:customStyle="1" w:styleId="16">
    <w:name w:val="DefaultParagraphFont"/>
    <w:qFormat/>
    <w:uiPriority w:val="0"/>
    <w:pPr>
      <w:jc w:val="left"/>
    </w:pPr>
    <w:rPr>
      <w:rFonts w:ascii="宋体" w:hAnsi="宋体" w:eastAsia="宋体" w:cs="宋体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3283</Words>
  <Characters>3371</Characters>
  <TotalTime>1</TotalTime>
  <ScaleCrop>false</ScaleCrop>
  <LinksUpToDate>false</LinksUpToDate>
  <CharactersWithSpaces>3371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2026-06-11T05:55:00Z</dcterms:created>
  <dc:creator>Administrator</dc:creator>
  <cp:lastModifiedBy>Aziz</cp:lastModifiedBy>
  <dcterms:modified xsi:type="dcterms:W3CDTF">2026-06-11T12:47:27Z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eyJoZGlkIjoiZGE5NmUzMzU3YjRjZDdjNzZlMDhhNzNkODE1NzBjNmEiLCJ1c2VySWQiOiIxNTQ1NzkyNzI4In0=</vt:lpwstr>
  </property>
  <property fmtid="{D5CDD505-2E9C-101B-9397-08002B2CF9AE}" pid="3" name="KSOProductBuildVer">
    <vt:lpwstr>2052-12.1.0.26895</vt:lpwstr>
  </property>
  <property fmtid="{D5CDD505-2E9C-101B-9397-08002B2CF9AE}" pid="4" name="ICV">
    <vt:lpwstr>0B23A8F396624234AA17302E6896FD08_13</vt:lpwstr>
  </property>
</Properties>
</file>