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5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可信数据空间运作模式解析</w:t>
      </w:r>
    </w:p>
    <w:p/>
    <w:p/>
    <w:p>
      <w:pPr>
        <w:pStyle w:val="Blockquote"/>
        <w:shd w:fill="F8F8F8" w:val="clear"/>
        <w:pBdr>
          <w:left w:val="single" w:sz="24" w:color="CCCCCC"/>
        </w:pBdr>
      </w:pPr>
      <w:r>
        <w:t>整</w:t>
      </w:r>
      <w:r>
        <w:t>理</w:t>
      </w:r>
      <w:r>
        <w:t>时</w:t>
      </w:r>
      <w:r>
        <w:t>间</w:t>
      </w:r>
      <w:r>
        <w:t>：</w:t>
      </w:r>
      <w:r>
        <w:t>2</w:t>
      </w:r>
      <w:r>
        <w:t>0</w:t>
      </w:r>
      <w:r>
        <w:t>2</w:t>
      </w:r>
      <w:r>
        <w:t>6</w:t>
      </w:r>
      <w:r>
        <w:t>年</w:t>
      </w:r>
      <w:r>
        <w:t>7</w:t>
      </w:r>
      <w:r>
        <w:t>月</w:t>
      </w:r>
      <w:r>
        <w:t>2</w:t>
      </w:r>
      <w:r>
        <w:t>1</w:t>
      </w:r>
      <w:r>
        <w:t>日</w:t>
      </w:r>
    </w:p>
    <w:p>
      <w:pPr>
        <w:pStyle w:val="Blockquote"/>
        <w:shd w:fill="F8F8F8" w:val="clear"/>
        <w:pBdr>
          <w:left w:val="single" w:sz="24" w:color="CCCCCC"/>
        </w:pBdr>
      </w:pPr>
      <w:r>
        <w:t>用</w:t>
      </w:r>
      <w:r>
        <w:t>途</w:t>
      </w:r>
      <w:r>
        <w:t>：</w:t>
      </w:r>
      <w:r>
        <w:t>招</w:t>
      </w:r>
      <w:r>
        <w:t>商</w:t>
      </w:r>
      <w:r>
        <w:t>P</w:t>
      </w:r>
      <w:r>
        <w:t>P</w:t>
      </w:r>
      <w:r>
        <w:t>T</w:t>
      </w:r>
      <w:r>
        <w:t>素</w:t>
      </w:r>
      <w:r>
        <w:t>材</w:t>
      </w:r>
      <w:r>
        <w:t>、</w:t>
      </w:r>
      <w:r>
        <w:t>客</w:t>
      </w:r>
      <w:r>
        <w:t>户</w:t>
      </w:r>
      <w:r>
        <w:t>讲</w:t>
      </w:r>
      <w:r>
        <w:t>解</w:t>
      </w:r>
      <w:r>
        <w:t>、</w:t>
      </w:r>
      <w:r>
        <w:t>内</w:t>
      </w:r>
      <w:r>
        <w:t>部</w:t>
      </w:r>
      <w:r>
        <w:t>培</w:t>
      </w:r>
      <w:r>
        <w:t>训</w:t>
      </w:r>
    </w:p>
    <w:p>
      <w:pPr>
        <w:pStyle w:val="HorizontalRule"/>
        <w:pBdr>
          <w:top w:val="single" w:sz="8" w:color="CCCCCC"/>
        </w:pBdr>
        <w:spacing w:after="240"/>
      </w:pPr>
    </w:p>
    <w:p>
      <w:pPr>
        <w:pStyle w:val="Heading2"/>
      </w:pPr>
      <w:r>
        <w:t>一、什么是可信数据空间？</w:t>
      </w:r>
    </w:p>
    <w:p>
      <w:pPr>
        <w:pStyle w:val="Heading3"/>
      </w:pPr>
      <w:r>
        <w:t>常见误解</w:t>
      </w:r>
    </w:p>
    <w:p>
      <w:pPr/>
      <w:r/>
      <w:r>
        <w:t>❌</w:t>
      </w:r>
      <w:r>
        <w:t xml:space="preserve"> </w:t>
      </w:r>
      <w:r>
        <w:t>"</w:t>
      </w:r>
      <w:r>
        <w:t>每</w:t>
      </w:r>
      <w:r>
        <w:t>个</w:t>
      </w:r>
      <w:r>
        <w:t>城</w:t>
      </w:r>
      <w:r>
        <w:t>市</w:t>
      </w:r>
      <w:r>
        <w:t>建</w:t>
      </w:r>
      <w:r>
        <w:t>数</w:t>
      </w:r>
      <w:r>
        <w:t>据</w:t>
      </w:r>
      <w:r>
        <w:t>基</w:t>
      </w:r>
      <w:r>
        <w:t>站</w:t>
      </w:r>
      <w:r>
        <w:t>，</w:t>
      </w:r>
      <w:r>
        <w:t>然</w:t>
      </w:r>
      <w:r>
        <w:t>后</w:t>
      </w:r>
      <w:r>
        <w:t>把</w:t>
      </w:r>
      <w:r>
        <w:t>数</w:t>
      </w:r>
      <w:r>
        <w:t>据</w:t>
      </w:r>
      <w:r>
        <w:t>搬</w:t>
      </w:r>
      <w:r>
        <w:t>到</w:t>
      </w:r>
      <w:r>
        <w:t>一</w:t>
      </w:r>
      <w:r>
        <w:t>起</w:t>
      </w:r>
      <w:r>
        <w:t>"</w:t>
      </w:r>
    </w:p>
    <w:p>
      <w:pPr>
        <w:pStyle w:val="Heading3"/>
      </w:pPr>
      <w:r>
        <w:t>真实定义</w:t>
      </w:r>
    </w:p>
    <w:p>
      <w:pPr/>
      <w:r/>
      <w:r>
        <w:t>✅</w:t>
      </w:r>
      <w:r>
        <w:t xml:space="preserve"> </w:t>
      </w:r>
      <w:r>
        <w:rPr>
          <w:b/>
        </w:rPr>
        <w:t>数据不搬家，价值在流动</w:t>
      </w:r>
    </w:p>
    <w:p>
      <w:pPr/>
      <w:r/>
      <w:r>
        <w:t>通</w:t>
      </w:r>
      <w:r>
        <w:t>过</w:t>
      </w:r>
      <w:r>
        <w:t>"</w:t>
      </w:r>
      <w:r>
        <w:t>数</w:t>
      </w:r>
      <w:r>
        <w:t>字</w:t>
      </w:r>
      <w:r>
        <w:t>合</w:t>
      </w:r>
      <w:r>
        <w:t>约</w:t>
      </w:r>
      <w:r>
        <w:t>+</w:t>
      </w:r>
      <w:r>
        <w:t>使</w:t>
      </w:r>
      <w:r>
        <w:t>用</w:t>
      </w:r>
      <w:r>
        <w:t>控</w:t>
      </w:r>
      <w:r>
        <w:t>制</w:t>
      </w:r>
      <w:r>
        <w:t>"</w:t>
      </w:r>
      <w:r>
        <w:t>的</w:t>
      </w:r>
      <w:r>
        <w:t>技</w:t>
      </w:r>
      <w:r>
        <w:t>术</w:t>
      </w:r>
      <w:r>
        <w:t>闭</w:t>
      </w:r>
      <w:r>
        <w:t>环</w:t>
      </w:r>
      <w:r>
        <w:t>，</w:t>
      </w:r>
      <w:r>
        <w:t>让</w:t>
      </w:r>
      <w:r>
        <w:t>数</w:t>
      </w:r>
      <w:r>
        <w:t>据</w:t>
      </w:r>
      <w:r>
        <w:t>在</w:t>
      </w:r>
      <w:r>
        <w:rPr>
          <w:b/>
        </w:rPr>
        <w:t>不出域</w:t>
      </w:r>
      <w:r>
        <w:t>的</w:t>
      </w:r>
      <w:r>
        <w:t>前</w:t>
      </w:r>
      <w:r>
        <w:t>提</w:t>
      </w:r>
      <w:r>
        <w:t>下</w:t>
      </w:r>
      <w:r>
        <w:t>安</w:t>
      </w:r>
      <w:r>
        <w:t>全</w:t>
      </w:r>
      <w:r>
        <w:t>流</w:t>
      </w:r>
      <w:r>
        <w:t>通</w:t>
      </w:r>
      <w:r>
        <w:t>，</w:t>
      </w:r>
      <w:r>
        <w:t>实</w:t>
      </w:r>
      <w:r>
        <w:t>现</w:t>
      </w:r>
      <w:r>
        <w:t>"</w:t>
      </w:r>
      <w:r>
        <w:t>数</w:t>
      </w:r>
      <w:r>
        <w:t>据</w:t>
      </w:r>
      <w:r>
        <w:t>可</w:t>
      </w:r>
      <w:r>
        <w:t>用</w:t>
      </w:r>
      <w:r>
        <w:t>不</w:t>
      </w:r>
      <w:r>
        <w:t>可</w:t>
      </w:r>
      <w:r>
        <w:t>见</w:t>
      </w:r>
      <w:r>
        <w:t>"</w:t>
      </w:r>
      <w:r>
        <w:t>。</w:t>
      </w:r>
    </w:p>
    <w:p>
      <w:pPr>
        <w:pStyle w:val="HorizontalRule"/>
        <w:pBdr>
          <w:top w:val="single" w:sz="8" w:color="CCCCCC"/>
        </w:pBdr>
        <w:spacing w:after="240"/>
      </w:pPr>
    </w:p>
    <w:p>
      <w:pPr>
        <w:pStyle w:val="Heading2"/>
      </w:pPr>
      <w:r>
        <w:t>二、三层架构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78"/>
        <w:gridCol w:w="2078"/>
        <w:gridCol w:w="2078"/>
        <w:gridCol w:w="2078"/>
      </w:tblGrid>
      <w:tr>
        <w:tc>
          <w:tcPr>
            <w:tcW w:type="dxa" w:w="2078"/>
            <w:shd w:fill="F2F2F2" w:val="clear"/>
          </w:tcPr>
          <w:p>
            <w:pPr>
              <w:jc w:val="left"/>
            </w:pPr>
            <w:r>
              <w:rPr>
                <w:b/>
              </w:rPr>
              <w:t>层</w:t>
            </w:r>
            <w:r>
              <w:rPr>
                <w:b/>
              </w:rPr>
              <w:t>级</w:t>
            </w:r>
          </w:p>
        </w:tc>
        <w:tc>
          <w:tcPr>
            <w:tcW w:type="dxa" w:w="2078"/>
            <w:shd w:fill="F2F2F2" w:val="clear"/>
          </w:tcPr>
          <w:p>
            <w:pPr>
              <w:jc w:val="left"/>
            </w:pPr>
            <w:r>
              <w:rPr>
                <w:b/>
              </w:rPr>
              <w:t>功</w:t>
            </w:r>
            <w:r>
              <w:rPr>
                <w:b/>
              </w:rPr>
              <w:t>能</w:t>
            </w:r>
          </w:p>
        </w:tc>
        <w:tc>
          <w:tcPr>
            <w:tcW w:type="dxa" w:w="2078"/>
            <w:shd w:fill="F2F2F2" w:val="clear"/>
          </w:tcPr>
          <w:p>
            <w:pPr>
              <w:jc w:val="left"/>
            </w:pPr>
            <w:r>
              <w:rPr>
                <w:b/>
              </w:rPr>
              <w:t>类</w:t>
            </w:r>
            <w:r>
              <w:rPr>
                <w:b/>
              </w:rPr>
              <w:t>比</w:t>
            </w:r>
          </w:p>
        </w:tc>
        <w:tc>
          <w:tcPr>
            <w:tcW w:type="dxa" w:w="2078"/>
            <w:shd w:fill="F2F2F2" w:val="clear"/>
          </w:tcPr>
          <w:p>
            <w:pPr>
              <w:jc w:val="left"/>
            </w:pPr>
            <w:r>
              <w:rPr>
                <w:b/>
              </w:rPr>
              <w:t>说</w:t>
            </w:r>
            <w:r>
              <w:rPr>
                <w:b/>
              </w:rPr>
              <w:t>明</w:t>
            </w:r>
          </w:p>
        </w:tc>
      </w:tr>
      <w:tr>
        <w:tc>
          <w:tcPr>
            <w:tcW w:type="dxa" w:w="2078"/>
          </w:tcPr>
          <w:p>
            <w:pPr>
              <w:jc w:val="left"/>
            </w:pPr>
            <w:r>
              <w:rPr>
                <w:b/>
              </w:rPr>
              <w:t>国家数据基础设施（NDI）</w:t>
            </w:r>
          </w:p>
        </w:tc>
        <w:tc>
          <w:tcPr>
            <w:tcW w:type="dxa" w:w="2078"/>
          </w:tcPr>
          <w:p>
            <w:pPr>
              <w:jc w:val="left"/>
            </w:pPr>
            <w:r>
              <w:t>全</w:t>
            </w:r>
            <w:r>
              <w:t>国</w:t>
            </w:r>
            <w:r>
              <w:t>统</w:t>
            </w:r>
            <w:r>
              <w:t>一</w:t>
            </w:r>
            <w:r>
              <w:t>的</w:t>
            </w:r>
            <w:r>
              <w:t>"</w:t>
            </w:r>
            <w:r>
              <w:t>数</w:t>
            </w:r>
            <w:r>
              <w:t>据</w:t>
            </w:r>
            <w:r>
              <w:t>高</w:t>
            </w:r>
            <w:r>
              <w:t>速</w:t>
            </w:r>
            <w:r>
              <w:t>公</w:t>
            </w:r>
            <w:r>
              <w:t>路</w:t>
            </w:r>
            <w:r>
              <w:t>网</w:t>
            </w:r>
            <w:r>
              <w:t>"</w:t>
            </w:r>
          </w:p>
        </w:tc>
        <w:tc>
          <w:tcPr>
            <w:tcW w:type="dxa" w:w="2078"/>
          </w:tcPr>
          <w:p>
            <w:pPr>
              <w:jc w:val="left"/>
            </w:pPr>
            <w:r>
              <w:t>高</w:t>
            </w:r>
            <w:r>
              <w:t>速</w:t>
            </w:r>
            <w:r>
              <w:t>公</w:t>
            </w:r>
            <w:r>
              <w:t>路</w:t>
            </w:r>
            <w:r>
              <w:t>网</w:t>
            </w:r>
          </w:p>
        </w:tc>
        <w:tc>
          <w:tcPr>
            <w:tcW w:type="dxa" w:w="2078"/>
          </w:tcPr>
          <w:p>
            <w:pPr>
              <w:jc w:val="left"/>
            </w:pPr>
            <w:r>
              <w:t>互</w:t>
            </w:r>
            <w:r>
              <w:t>联</w:t>
            </w:r>
            <w:r>
              <w:t>互</w:t>
            </w:r>
            <w:r>
              <w:t>通</w:t>
            </w:r>
            <w:r>
              <w:t>的</w:t>
            </w:r>
            <w:r>
              <w:t>底</w:t>
            </w:r>
            <w:r>
              <w:t>层</w:t>
            </w:r>
            <w:r>
              <w:t>网</w:t>
            </w:r>
            <w:r>
              <w:t>络</w:t>
            </w:r>
          </w:p>
        </w:tc>
      </w:tr>
      <w:tr>
        <w:tc>
          <w:tcPr>
            <w:tcW w:type="dxa" w:w="2078"/>
          </w:tcPr>
          <w:p>
            <w:pPr>
              <w:jc w:val="left"/>
            </w:pPr>
            <w:r>
              <w:rPr>
                <w:b/>
              </w:rPr>
              <w:t>可信数据空间服务平台</w:t>
            </w:r>
          </w:p>
        </w:tc>
        <w:tc>
          <w:tcPr>
            <w:tcW w:type="dxa" w:w="2078"/>
          </w:tcPr>
          <w:p>
            <w:pPr>
              <w:jc w:val="left"/>
            </w:pPr>
            <w:r>
              <w:t>每</w:t>
            </w:r>
            <w:r>
              <w:t>个</w:t>
            </w:r>
            <w:r>
              <w:t>空</w:t>
            </w:r>
            <w:r>
              <w:t>间</w:t>
            </w:r>
            <w:r>
              <w:t>的</w:t>
            </w:r>
            <w:r>
              <w:t>"</w:t>
            </w:r>
            <w:r>
              <w:t>大</w:t>
            </w:r>
            <w:r>
              <w:t>脑</w:t>
            </w:r>
            <w:r>
              <w:t>"</w:t>
            </w:r>
          </w:p>
        </w:tc>
        <w:tc>
          <w:tcPr>
            <w:tcW w:type="dxa" w:w="2078"/>
          </w:tcPr>
          <w:p>
            <w:pPr>
              <w:jc w:val="left"/>
            </w:pPr>
            <w:r>
              <w:t>物</w:t>
            </w:r>
            <w:r>
              <w:t>流</w:t>
            </w:r>
            <w:r>
              <w:t>调</w:t>
            </w:r>
            <w:r>
              <w:t>度</w:t>
            </w:r>
            <w:r>
              <w:t>中</w:t>
            </w:r>
            <w:r>
              <w:t>心</w:t>
            </w:r>
          </w:p>
        </w:tc>
        <w:tc>
          <w:tcPr>
            <w:tcW w:type="dxa" w:w="2078"/>
          </w:tcPr>
          <w:p>
            <w:pPr>
              <w:jc w:val="left"/>
            </w:pPr>
            <w:r>
              <w:t>负</w:t>
            </w:r>
            <w:r>
              <w:t>责</w:t>
            </w:r>
            <w:r>
              <w:t>撮</w:t>
            </w:r>
            <w:r>
              <w:t>合</w:t>
            </w:r>
            <w:r>
              <w:t>、</w:t>
            </w:r>
            <w:r>
              <w:t>规</w:t>
            </w:r>
            <w:r>
              <w:t>则</w:t>
            </w:r>
            <w:r>
              <w:t>制</w:t>
            </w:r>
            <w:r>
              <w:t>定</w:t>
            </w:r>
            <w:r>
              <w:t>、</w:t>
            </w:r>
            <w:r>
              <w:t>监</w:t>
            </w:r>
            <w:r>
              <w:t>管</w:t>
            </w:r>
            <w:r>
              <w:t>审</w:t>
            </w:r>
            <w:r>
              <w:t>计</w:t>
            </w:r>
          </w:p>
        </w:tc>
      </w:tr>
      <w:tr>
        <w:tc>
          <w:tcPr>
            <w:tcW w:type="dxa" w:w="2078"/>
          </w:tcPr>
          <w:p>
            <w:pPr>
              <w:jc w:val="left"/>
            </w:pPr>
            <w:r>
              <w:rPr>
                <w:b/>
              </w:rPr>
              <w:t>接入连接器</w:t>
            </w:r>
          </w:p>
        </w:tc>
        <w:tc>
          <w:tcPr>
            <w:tcW w:type="dxa" w:w="2078"/>
          </w:tcPr>
          <w:p>
            <w:pPr>
              <w:jc w:val="left"/>
            </w:pPr>
            <w:r>
              <w:t>每</w:t>
            </w:r>
            <w:r>
              <w:t>个</w:t>
            </w:r>
            <w:r>
              <w:t>企</w:t>
            </w:r>
            <w:r>
              <w:t>业</w:t>
            </w:r>
            <w:r>
              <w:t>的</w:t>
            </w:r>
            <w:r>
              <w:t>"</w:t>
            </w:r>
            <w:r>
              <w:t>标</w:t>
            </w:r>
            <w:r>
              <w:t>准</w:t>
            </w:r>
            <w:r>
              <w:t>入</w:t>
            </w:r>
            <w:r>
              <w:t>口</w:t>
            </w:r>
            <w:r>
              <w:t>"</w:t>
            </w:r>
          </w:p>
        </w:tc>
        <w:tc>
          <w:tcPr>
            <w:tcW w:type="dxa" w:w="2078"/>
          </w:tcPr>
          <w:p>
            <w:pPr>
              <w:jc w:val="left"/>
            </w:pPr>
            <w:r>
              <w:t>快</w:t>
            </w:r>
            <w:r>
              <w:t>递</w:t>
            </w:r>
            <w:r>
              <w:t>柜</w:t>
            </w:r>
          </w:p>
        </w:tc>
        <w:tc>
          <w:tcPr>
            <w:tcW w:type="dxa" w:w="2078"/>
          </w:tcPr>
          <w:p>
            <w:pPr>
              <w:jc w:val="left"/>
            </w:pPr>
            <w:r>
              <w:t>执</w:t>
            </w:r>
            <w:r>
              <w:t>行</w:t>
            </w:r>
            <w:r>
              <w:t>安</w:t>
            </w:r>
            <w:r>
              <w:t>全</w:t>
            </w:r>
            <w:r>
              <w:t>计</w:t>
            </w:r>
            <w:r>
              <w:t>算</w:t>
            </w:r>
            <w:r>
              <w:t>，</w:t>
            </w:r>
            <w:r>
              <w:t>数</w:t>
            </w:r>
            <w:r>
              <w:t>据</w:t>
            </w:r>
            <w:r>
              <w:t>不</w:t>
            </w:r>
            <w:r>
              <w:t>出</w:t>
            </w:r>
            <w:r>
              <w:t>域</w:t>
            </w:r>
          </w:p>
        </w:tc>
      </w:tr>
    </w:tbl>
    <w:p/>
    <w:p>
      <w:pPr>
        <w:pStyle w:val="Heading3"/>
      </w:pPr>
      <w:r>
        <w:t>架构示意</w:t>
      </w:r>
    </w:p>
    <w:p>
      <w:pPr>
        <w:shd w:fill="F5F5F5" w:val="clear"/>
        <w:pBdr>
          <w:left w:val="single" w:sz="8" w:color="DDDDDD"/>
          <w:right w:val="single" w:sz="8" w:color="DDDDDD"/>
          <w:top w:val="single" w:sz="8" w:color="DDDDDD"/>
          <w:bottom w:val="single" w:sz="8" w:color="DDDDDD"/>
        </w:pBdr>
      </w:pPr>
      <w:r>
        <w:rPr>
          <w:rStyle w:val="CodeChar"/>
        </w:rPr>
        <w:t>┌─────────────────────────────────────────┐</w:t>
        <w:br/>
      </w:r>
      <w:r>
        <w:rPr>
          <w:rStyle w:val="CodeChar"/>
        </w:rPr>
        <w:t>│     国家数据基础设施（NDI）               │</w:t>
        <w:br/>
      </w:r>
      <w:r>
        <w:rPr>
          <w:rStyle w:val="CodeChar"/>
        </w:rPr>
        <w:t>│         ↕ 互联互通                       │</w:t>
        <w:br/>
      </w:r>
      <w:r>
        <w:rPr>
          <w:rStyle w:val="CodeChar"/>
        </w:rPr>
        <w:t>├─────────────────────────────────────────┤</w:t>
        <w:br/>
      </w:r>
      <w:r>
        <w:rPr>
          <w:rStyle w:val="CodeChar"/>
        </w:rPr>
        <w:t>│  可信数据空间A  │  可信数据空间B  │ ...   │</w:t>
        <w:br/>
      </w:r>
      <w:r>
        <w:rPr>
          <w:rStyle w:val="CodeChar"/>
        </w:rPr>
        <w:t>│  （服务平台）   │  （服务平台）   │       │</w:t>
        <w:br/>
      </w:r>
      <w:r>
        <w:rPr>
          <w:rStyle w:val="CodeChar"/>
        </w:rPr>
        <w:t>│     ↕           │      ↕          │     │</w:t>
        <w:br/>
      </w:r>
      <w:r>
        <w:rPr>
          <w:rStyle w:val="CodeChar"/>
        </w:rPr>
        <w:t>│  连接器集群     │   连接器集群    │       │</w:t>
        <w:br/>
      </w:r>
      <w:r>
        <w:rPr>
          <w:rStyle w:val="CodeChar"/>
        </w:rPr>
        <w:t>└─────────────────────────────────────────┘</w:t>
        <w:br/>
      </w:r>
      <w:r>
        <w:rPr>
          <w:rStyle w:val="CodeChar"/>
        </w:rPr>
        <w:t xml:space="preserve">         ↕                ↕</w:t>
        <w:br/>
      </w:r>
      <w:r>
        <w:rPr>
          <w:rStyle w:val="CodeChar"/>
        </w:rPr>
        <w:t xml:space="preserve">    企业A 企业B        企业C 企业D</w:t>
        <w:br/>
      </w:r>
    </w:p>
    <w:p>
      <w:pPr>
        <w:pStyle w:val="HorizontalRule"/>
        <w:pBdr>
          <w:top w:val="single" w:sz="8" w:color="CCCCCC"/>
        </w:pBdr>
        <w:spacing w:after="240"/>
      </w:pPr>
    </w:p>
    <w:p>
      <w:pPr>
        <w:pStyle w:val="Heading2"/>
      </w:pPr>
      <w:r>
        <w:t>三、三类空间（按场景分）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78"/>
        <w:gridCol w:w="2078"/>
        <w:gridCol w:w="2078"/>
        <w:gridCol w:w="2078"/>
      </w:tblGrid>
      <w:tr>
        <w:tc>
          <w:tcPr>
            <w:tcW w:type="dxa" w:w="2078"/>
            <w:shd w:fill="F2F2F2" w:val="clear"/>
          </w:tcPr>
          <w:p>
            <w:pPr>
              <w:jc w:val="left"/>
            </w:pPr>
            <w:r>
              <w:rPr>
                <w:b/>
              </w:rPr>
              <w:t>类</w:t>
            </w:r>
            <w:r>
              <w:rPr>
                <w:b/>
              </w:rPr>
              <w:t>型</w:t>
            </w:r>
          </w:p>
        </w:tc>
        <w:tc>
          <w:tcPr>
            <w:tcW w:type="dxa" w:w="2078"/>
            <w:shd w:fill="F2F2F2" w:val="clear"/>
          </w:tcPr>
          <w:p>
            <w:pPr>
              <w:jc w:val="left"/>
            </w:pPr>
            <w:r>
              <w:rPr>
                <w:b/>
              </w:rPr>
              <w:t>建</w:t>
            </w:r>
            <w:r>
              <w:rPr>
                <w:b/>
              </w:rPr>
              <w:t>设</w:t>
            </w:r>
            <w:r>
              <w:rPr>
                <w:b/>
              </w:rPr>
              <w:t>主</w:t>
            </w:r>
            <w:r>
              <w:rPr>
                <w:b/>
              </w:rPr>
              <w:t>体</w:t>
            </w:r>
          </w:p>
        </w:tc>
        <w:tc>
          <w:tcPr>
            <w:tcW w:type="dxa" w:w="2078"/>
            <w:shd w:fill="F2F2F2" w:val="clear"/>
          </w:tcPr>
          <w:p>
            <w:pPr>
              <w:jc w:val="left"/>
            </w:pPr>
            <w:r>
              <w:rPr>
                <w:b/>
              </w:rPr>
              <w:t>典</w:t>
            </w:r>
            <w:r>
              <w:rPr>
                <w:b/>
              </w:rPr>
              <w:t>型</w:t>
            </w:r>
            <w:r>
              <w:rPr>
                <w:b/>
              </w:rPr>
              <w:t>场</w:t>
            </w:r>
            <w:r>
              <w:rPr>
                <w:b/>
              </w:rPr>
              <w:t>景</w:t>
            </w:r>
          </w:p>
        </w:tc>
        <w:tc>
          <w:tcPr>
            <w:tcW w:type="dxa" w:w="2078"/>
            <w:shd w:fill="F2F2F2" w:val="clear"/>
          </w:tcPr>
          <w:p>
            <w:pPr>
              <w:jc w:val="left"/>
            </w:pPr>
            <w:r>
              <w:rPr>
                <w:b/>
              </w:rPr>
              <w:t>案</w:t>
            </w:r>
            <w:r>
              <w:rPr>
                <w:b/>
              </w:rPr>
              <w:t>例</w:t>
            </w:r>
          </w:p>
        </w:tc>
      </w:tr>
      <w:tr>
        <w:tc>
          <w:tcPr>
            <w:tcW w:type="dxa" w:w="2078"/>
          </w:tcPr>
          <w:p>
            <w:pPr>
              <w:jc w:val="left"/>
            </w:pPr>
            <w:r>
              <w:rPr>
                <w:b/>
              </w:rPr>
              <w:t>企业数据空间</w:t>
            </w:r>
          </w:p>
        </w:tc>
        <w:tc>
          <w:tcPr>
            <w:tcW w:type="dxa" w:w="2078"/>
          </w:tcPr>
          <w:p>
            <w:pPr>
              <w:jc w:val="left"/>
            </w:pPr>
            <w:r>
              <w:t>龙</w:t>
            </w:r>
            <w:r>
              <w:t>头</w:t>
            </w:r>
            <w:r>
              <w:t>企</w:t>
            </w:r>
            <w:r>
              <w:t>业</w:t>
            </w:r>
            <w:r>
              <w:t>牵</w:t>
            </w:r>
            <w:r>
              <w:t>头</w:t>
            </w:r>
          </w:p>
        </w:tc>
        <w:tc>
          <w:tcPr>
            <w:tcW w:type="dxa" w:w="2078"/>
          </w:tcPr>
          <w:p>
            <w:pPr>
              <w:jc w:val="left"/>
            </w:pPr>
            <w:r>
              <w:t>供</w:t>
            </w:r>
            <w:r>
              <w:t>应</w:t>
            </w:r>
            <w:r>
              <w:t>链</w:t>
            </w:r>
            <w:r>
              <w:t>协</w:t>
            </w:r>
            <w:r>
              <w:t>同</w:t>
            </w:r>
            <w:r>
              <w:t>、</w:t>
            </w:r>
            <w:r>
              <w:t>共</w:t>
            </w:r>
            <w:r>
              <w:t>享</w:t>
            </w:r>
            <w:r>
              <w:t>质</w:t>
            </w:r>
            <w:r>
              <w:t>检</w:t>
            </w:r>
            <w:r>
              <w:t>数</w:t>
            </w:r>
            <w:r>
              <w:t>据</w:t>
            </w:r>
          </w:p>
        </w:tc>
        <w:tc>
          <w:tcPr>
            <w:tcW w:type="dxa" w:w="2078"/>
          </w:tcPr>
          <w:p>
            <w:pPr>
              <w:jc w:val="left"/>
            </w:pPr>
            <w:r>
              <w:t>汽</w:t>
            </w:r>
            <w:r>
              <w:t>车</w:t>
            </w:r>
            <w:r>
              <w:t>供</w:t>
            </w:r>
            <w:r>
              <w:t>应</w:t>
            </w:r>
            <w:r>
              <w:t>链</w:t>
            </w:r>
            <w:r>
              <w:t>数</w:t>
            </w:r>
            <w:r>
              <w:t>据</w:t>
            </w:r>
            <w:r>
              <w:t>空</w:t>
            </w:r>
            <w:r>
              <w:t>间</w:t>
            </w:r>
          </w:p>
        </w:tc>
      </w:tr>
      <w:tr>
        <w:tc>
          <w:tcPr>
            <w:tcW w:type="dxa" w:w="2078"/>
          </w:tcPr>
          <w:p>
            <w:pPr>
              <w:jc w:val="left"/>
            </w:pPr>
            <w:r>
              <w:rPr>
                <w:b/>
              </w:rPr>
              <w:t>行业数据空间</w:t>
            </w:r>
          </w:p>
        </w:tc>
        <w:tc>
          <w:tcPr>
            <w:tcW w:type="dxa" w:w="2078"/>
          </w:tcPr>
          <w:p>
            <w:pPr>
              <w:jc w:val="left"/>
            </w:pPr>
            <w:r>
              <w:t>行</w:t>
            </w:r>
            <w:r>
              <w:t>业</w:t>
            </w:r>
            <w:r>
              <w:t>联</w:t>
            </w:r>
            <w:r>
              <w:t>盟</w:t>
            </w:r>
            <w:r>
              <w:t>/</w:t>
            </w:r>
            <w:r>
              <w:t>协</w:t>
            </w:r>
            <w:r>
              <w:t>会</w:t>
            </w:r>
          </w:p>
        </w:tc>
        <w:tc>
          <w:tcPr>
            <w:tcW w:type="dxa" w:w="2078"/>
          </w:tcPr>
          <w:p>
            <w:pPr>
              <w:jc w:val="left"/>
            </w:pPr>
            <w:r>
              <w:t>医</w:t>
            </w:r>
            <w:r>
              <w:t>疗</w:t>
            </w:r>
            <w:r>
              <w:t>、</w:t>
            </w:r>
            <w:r>
              <w:t>金</w:t>
            </w:r>
            <w:r>
              <w:t>融</w:t>
            </w:r>
            <w:r>
              <w:t>、</w:t>
            </w:r>
            <w:r>
              <w:t>汽</w:t>
            </w:r>
            <w:r>
              <w:t>车</w:t>
            </w:r>
            <w:r>
              <w:t>等</w:t>
            </w:r>
            <w:r>
              <w:t>垂</w:t>
            </w:r>
            <w:r>
              <w:t>直</w:t>
            </w:r>
            <w:r>
              <w:t>领</w:t>
            </w:r>
            <w:r>
              <w:t>域</w:t>
            </w:r>
          </w:p>
        </w:tc>
        <w:tc>
          <w:tcPr>
            <w:tcW w:type="dxa" w:w="2078"/>
          </w:tcPr>
          <w:p>
            <w:pPr>
              <w:jc w:val="left"/>
            </w:pPr>
            <w:r>
              <w:t>新</w:t>
            </w:r>
            <w:r>
              <w:t>药</w:t>
            </w:r>
            <w:r>
              <w:t>研</w:t>
            </w:r>
            <w:r>
              <w:t>发</w:t>
            </w:r>
            <w:r>
              <w:t>临</w:t>
            </w:r>
            <w:r>
              <w:t>床</w:t>
            </w:r>
            <w:r>
              <w:t>数</w:t>
            </w:r>
            <w:r>
              <w:t>据</w:t>
            </w:r>
            <w:r>
              <w:t>空</w:t>
            </w:r>
            <w:r>
              <w:t>间</w:t>
            </w:r>
          </w:p>
        </w:tc>
      </w:tr>
      <w:tr>
        <w:tc>
          <w:tcPr>
            <w:tcW w:type="dxa" w:w="2078"/>
          </w:tcPr>
          <w:p>
            <w:pPr>
              <w:jc w:val="left"/>
            </w:pPr>
            <w:r>
              <w:rPr>
                <w:b/>
              </w:rPr>
              <w:t>城市数据空间</w:t>
            </w:r>
          </w:p>
        </w:tc>
        <w:tc>
          <w:tcPr>
            <w:tcW w:type="dxa" w:w="2078"/>
          </w:tcPr>
          <w:p>
            <w:pPr>
              <w:jc w:val="left"/>
            </w:pPr>
            <w:r>
              <w:t>地</w:t>
            </w:r>
            <w:r>
              <w:t>方</w:t>
            </w:r>
            <w:r>
              <w:t>政</w:t>
            </w:r>
            <w:r>
              <w:t>府</w:t>
            </w:r>
          </w:p>
        </w:tc>
        <w:tc>
          <w:tcPr>
            <w:tcW w:type="dxa" w:w="2078"/>
          </w:tcPr>
          <w:p>
            <w:pPr>
              <w:jc w:val="left"/>
            </w:pPr>
            <w:r>
              <w:t>政</w:t>
            </w:r>
            <w:r>
              <w:t>务</w:t>
            </w:r>
            <w:r>
              <w:t>数</w:t>
            </w:r>
            <w:r>
              <w:t>据</w:t>
            </w:r>
            <w:r>
              <w:t>整</w:t>
            </w:r>
            <w:r>
              <w:t>合</w:t>
            </w:r>
            <w:r>
              <w:t>、</w:t>
            </w:r>
            <w:r>
              <w:t>普</w:t>
            </w:r>
            <w:r>
              <w:t>惠</w:t>
            </w:r>
            <w:r>
              <w:t>金</w:t>
            </w:r>
            <w:r>
              <w:t>融</w:t>
            </w:r>
            <w:r>
              <w:t>、</w:t>
            </w:r>
            <w:r>
              <w:t>交</w:t>
            </w:r>
            <w:r>
              <w:t>通</w:t>
            </w:r>
            <w:r>
              <w:t>治</w:t>
            </w:r>
            <w:r>
              <w:t>理</w:t>
            </w:r>
          </w:p>
        </w:tc>
        <w:tc>
          <w:tcPr>
            <w:tcW w:type="dxa" w:w="2078"/>
          </w:tcPr>
          <w:p>
            <w:pPr>
              <w:jc w:val="left"/>
            </w:pPr>
            <w:r>
              <w:t>北</w:t>
            </w:r>
            <w:r>
              <w:t>京</w:t>
            </w:r>
            <w:r>
              <w:t>金</w:t>
            </w:r>
            <w:r>
              <w:t>融</w:t>
            </w:r>
            <w:r>
              <w:t>城</w:t>
            </w:r>
            <w:r>
              <w:t>市</w:t>
            </w:r>
            <w:r>
              <w:t>空</w:t>
            </w:r>
            <w:r>
              <w:t>间</w:t>
            </w:r>
            <w:r>
              <w:t>（</w:t>
            </w:r>
            <w:r>
              <w:t>覆</w:t>
            </w:r>
            <w:r>
              <w:t>盖</w:t>
            </w:r>
            <w:r>
              <w:t>3</w:t>
            </w:r>
            <w:r>
              <w:t>3</w:t>
            </w:r>
            <w:r>
              <w:t>0</w:t>
            </w:r>
            <w:r>
              <w:t>万</w:t>
            </w:r>
            <w:r>
              <w:t>市</w:t>
            </w:r>
            <w:r>
              <w:t>场</w:t>
            </w:r>
            <w:r>
              <w:t>主</w:t>
            </w:r>
            <w:r>
              <w:t>体</w:t>
            </w:r>
            <w:r>
              <w:t>）</w:t>
            </w:r>
          </w:p>
        </w:tc>
      </w:tr>
    </w:tbl>
    <w:p/>
    <w:p>
      <w:pPr>
        <w:pStyle w:val="HorizontalRule"/>
        <w:pBdr>
          <w:top w:val="single" w:sz="8" w:color="CCCCCC"/>
        </w:pBdr>
        <w:spacing w:after="240"/>
      </w:pPr>
    </w:p>
    <w:p>
      <w:pPr>
        <w:pStyle w:val="Heading2"/>
      </w:pPr>
      <w:r>
        <w:t>四、核心机制："数字合约 + 使用控制"</w:t>
      </w:r>
    </w:p>
    <w:p>
      <w:pPr>
        <w:pStyle w:val="Heading3"/>
      </w:pPr>
      <w:r>
        <w:t>4.1 数字合约（规则层）</w:t>
      </w:r>
    </w:p>
    <w:p>
      <w:pPr>
        <w:ind w:hanging="142" w:left="0"/>
      </w:pPr>
      <w:r>
        <w:rPr>
          <w:rFonts w:ascii="宋体" w:hAnsi="宋体" w:eastAsia="宋体"/>
          <w:color w:val="000000"/>
          <w:sz w:val="22"/>
        </w:rPr>
        <w:t xml:space="preserve">• </w:t>
      </w:r>
      <w:r>
        <w:rPr>
          <w:b/>
        </w:rPr>
        <w:t>是什么：</w:t>
      </w:r>
      <w:r>
        <w:t xml:space="preserve"> </w:t>
      </w:r>
      <w:r>
        <w:t>可</w:t>
      </w:r>
      <w:r>
        <w:t>被</w:t>
      </w:r>
      <w:r>
        <w:t>机</w:t>
      </w:r>
      <w:r>
        <w:t>器</w:t>
      </w:r>
      <w:r>
        <w:t>理</w:t>
      </w:r>
      <w:r>
        <w:t>解</w:t>
      </w:r>
      <w:r>
        <w:t>和</w:t>
      </w:r>
      <w:r>
        <w:t>自</w:t>
      </w:r>
      <w:r>
        <w:t>动</w:t>
      </w:r>
      <w:r>
        <w:t>执</w:t>
      </w:r>
      <w:r>
        <w:t>行</w:t>
      </w:r>
      <w:r>
        <w:t>的</w:t>
      </w:r>
      <w:r>
        <w:t>"</w:t>
      </w:r>
      <w:r>
        <w:t>智</w:t>
      </w:r>
      <w:r>
        <w:t>能</w:t>
      </w:r>
      <w:r>
        <w:t>法</w:t>
      </w:r>
      <w:r>
        <w:t>典</w:t>
      </w:r>
      <w:r>
        <w:t>"</w:t>
      </w:r>
    </w:p>
    <w:p>
      <w:pPr>
        <w:ind w:hanging="142" w:left="0"/>
      </w:pPr>
      <w:r>
        <w:rPr>
          <w:rFonts w:ascii="宋体" w:hAnsi="宋体" w:eastAsia="宋体"/>
          <w:color w:val="000000"/>
          <w:sz w:val="22"/>
        </w:rPr>
        <w:t xml:space="preserve">• </w:t>
      </w:r>
      <w:r>
        <w:rPr>
          <w:b/>
        </w:rPr>
        <w:t>包含内容：</w:t>
      </w:r>
    </w:p>
    <w:p>
      <w:pPr>
        <w:ind w:hanging="142" w:left="425"/>
      </w:pPr>
      <w:r>
        <w:rPr>
          <w:rFonts w:ascii="宋体" w:hAnsi="宋体" w:eastAsia="宋体"/>
          <w:color w:val="000000"/>
          <w:sz w:val="22"/>
        </w:rPr>
        <w:t xml:space="preserve">◦ </w:t>
      </w:r>
      <w:r>
        <w:t>数</w:t>
      </w:r>
      <w:r>
        <w:t>据</w:t>
      </w:r>
      <w:r>
        <w:t>内</w:t>
      </w:r>
      <w:r>
        <w:t>容</w:t>
      </w:r>
      <w:r>
        <w:t>：</w:t>
      </w:r>
      <w:r>
        <w:t>可</w:t>
      </w:r>
      <w:r>
        <w:t>使</w:t>
      </w:r>
      <w:r>
        <w:t>用</w:t>
      </w:r>
      <w:r>
        <w:t>的</w:t>
      </w:r>
      <w:r>
        <w:t>字</w:t>
      </w:r>
      <w:r>
        <w:t>段</w:t>
      </w:r>
      <w:r>
        <w:t>、</w:t>
      </w:r>
      <w:r>
        <w:t>范</w:t>
      </w:r>
      <w:r>
        <w:t>围</w:t>
      </w:r>
      <w:r>
        <w:t>、</w:t>
      </w:r>
      <w:r>
        <w:t>精</w:t>
      </w:r>
      <w:r>
        <w:t>度</w:t>
      </w:r>
    </w:p>
    <w:p>
      <w:pPr>
        <w:ind w:hanging="142" w:left="425"/>
      </w:pPr>
      <w:r>
        <w:rPr>
          <w:rFonts w:ascii="宋体" w:hAnsi="宋体" w:eastAsia="宋体"/>
          <w:color w:val="000000"/>
          <w:sz w:val="22"/>
        </w:rPr>
        <w:t xml:space="preserve">◦ </w:t>
      </w:r>
      <w:r>
        <w:t>参</w:t>
      </w:r>
      <w:r>
        <w:t>与</w:t>
      </w:r>
      <w:r>
        <w:t>主</w:t>
      </w:r>
      <w:r>
        <w:t>体</w:t>
      </w:r>
      <w:r>
        <w:t>：</w:t>
      </w:r>
      <w:r>
        <w:t>谁</w:t>
      </w:r>
      <w:r>
        <w:t>有</w:t>
      </w:r>
      <w:r>
        <w:t>权</w:t>
      </w:r>
      <w:r>
        <w:t>访</w:t>
      </w:r>
      <w:r>
        <w:t>问</w:t>
      </w:r>
    </w:p>
    <w:p>
      <w:pPr>
        <w:ind w:hanging="142" w:left="425"/>
      </w:pPr>
      <w:r>
        <w:rPr>
          <w:rFonts w:ascii="宋体" w:hAnsi="宋体" w:eastAsia="宋体"/>
          <w:color w:val="000000"/>
          <w:sz w:val="22"/>
        </w:rPr>
        <w:t xml:space="preserve">◦ </w:t>
      </w:r>
      <w:r>
        <w:t>使</w:t>
      </w:r>
      <w:r>
        <w:t>用</w:t>
      </w:r>
      <w:r>
        <w:t>方</w:t>
      </w:r>
      <w:r>
        <w:t>式</w:t>
      </w:r>
      <w:r>
        <w:t>：</w:t>
      </w:r>
      <w:r>
        <w:t>允</w:t>
      </w:r>
      <w:r>
        <w:t>许</w:t>
      </w:r>
      <w:r>
        <w:t>查</w:t>
      </w:r>
      <w:r>
        <w:t>询</w:t>
      </w:r>
      <w:r>
        <w:t>/</w:t>
      </w:r>
      <w:r>
        <w:t>统</w:t>
      </w:r>
      <w:r>
        <w:t>计</w:t>
      </w:r>
      <w:r>
        <w:t>/</w:t>
      </w:r>
      <w:r>
        <w:t>训</w:t>
      </w:r>
      <w:r>
        <w:t>练</w:t>
      </w:r>
      <w:r>
        <w:t>，</w:t>
      </w:r>
      <w:r>
        <w:t>禁</w:t>
      </w:r>
      <w:r>
        <w:t>止</w:t>
      </w:r>
      <w:r>
        <w:t>下</w:t>
      </w:r>
      <w:r>
        <w:t>载</w:t>
      </w:r>
      <w:r>
        <w:t>原</w:t>
      </w:r>
      <w:r>
        <w:t>始</w:t>
      </w:r>
      <w:r>
        <w:t>数</w:t>
      </w:r>
      <w:r>
        <w:t>据</w:t>
      </w:r>
    </w:p>
    <w:p>
      <w:pPr>
        <w:ind w:hanging="142" w:left="425"/>
      </w:pPr>
      <w:r>
        <w:rPr>
          <w:rFonts w:ascii="宋体" w:hAnsi="宋体" w:eastAsia="宋体"/>
          <w:color w:val="000000"/>
          <w:sz w:val="22"/>
        </w:rPr>
        <w:t xml:space="preserve">◦ </w:t>
      </w:r>
      <w:r>
        <w:t>使</w:t>
      </w:r>
      <w:r>
        <w:t>用</w:t>
      </w:r>
      <w:r>
        <w:t>条</w:t>
      </w:r>
      <w:r>
        <w:t>件</w:t>
      </w:r>
      <w:r>
        <w:t>：</w:t>
      </w:r>
      <w:r>
        <w:t>次</w:t>
      </w:r>
      <w:r>
        <w:t>数</w:t>
      </w:r>
      <w:r>
        <w:t>、</w:t>
      </w:r>
      <w:r>
        <w:t>时</w:t>
      </w:r>
      <w:r>
        <w:t>长</w:t>
      </w:r>
      <w:r>
        <w:t>、</w:t>
      </w:r>
      <w:r>
        <w:t>地</w:t>
      </w:r>
      <w:r>
        <w:t>理</w:t>
      </w:r>
      <w:r>
        <w:t>位</w:t>
      </w:r>
      <w:r>
        <w:t>置</w:t>
      </w:r>
      <w:r>
        <w:t>限</w:t>
      </w:r>
      <w:r>
        <w:t>制</w:t>
      </w:r>
    </w:p>
    <w:p>
      <w:pPr>
        <w:ind w:hanging="142" w:left="425"/>
      </w:pPr>
      <w:r>
        <w:rPr>
          <w:rFonts w:ascii="宋体" w:hAnsi="宋体" w:eastAsia="宋体"/>
          <w:color w:val="000000"/>
          <w:sz w:val="22"/>
        </w:rPr>
        <w:t xml:space="preserve">◦ </w:t>
      </w:r>
      <w:r>
        <w:t>权</w:t>
      </w:r>
      <w:r>
        <w:t>责</w:t>
      </w:r>
      <w:r>
        <w:t>归</w:t>
      </w:r>
      <w:r>
        <w:t>属</w:t>
      </w:r>
      <w:r>
        <w:t>：</w:t>
      </w:r>
      <w:r>
        <w:t>新</w:t>
      </w:r>
      <w:r>
        <w:t>价</w:t>
      </w:r>
      <w:r>
        <w:t>值</w:t>
      </w:r>
      <w:r>
        <w:t>的</w:t>
      </w:r>
      <w:r>
        <w:t>分</w:t>
      </w:r>
      <w:r>
        <w:t>配</w:t>
      </w:r>
      <w:r>
        <w:t>方</w:t>
      </w:r>
      <w:r>
        <w:t>式</w:t>
      </w:r>
    </w:p>
    <w:p>
      <w:pPr>
        <w:pStyle w:val="Heading3"/>
      </w:pPr>
      <w:r>
        <w:t>4.2 使用控制（执行层）</w:t>
      </w:r>
    </w:p>
    <w:p>
      <w:pPr>
        <w:ind w:hanging="142" w:left="0"/>
      </w:pPr>
      <w:r>
        <w:rPr>
          <w:rFonts w:ascii="宋体" w:hAnsi="宋体" w:eastAsia="宋体"/>
          <w:color w:val="000000"/>
          <w:sz w:val="22"/>
        </w:rPr>
        <w:t xml:space="preserve">• </w:t>
      </w:r>
      <w:r>
        <w:rPr>
          <w:b/>
        </w:rPr>
        <w:t>是什么：</w:t>
      </w:r>
      <w:r>
        <w:t xml:space="preserve"> </w:t>
      </w:r>
      <w:r>
        <w:t>确</w:t>
      </w:r>
      <w:r>
        <w:t>保</w:t>
      </w:r>
      <w:r>
        <w:t>合</w:t>
      </w:r>
      <w:r>
        <w:t>约</w:t>
      </w:r>
      <w:r>
        <w:t>条</w:t>
      </w:r>
      <w:r>
        <w:t>款</w:t>
      </w:r>
      <w:r>
        <w:t>被</w:t>
      </w:r>
      <w:r>
        <w:t>严</w:t>
      </w:r>
      <w:r>
        <w:t>格</w:t>
      </w:r>
      <w:r>
        <w:t>执</w:t>
      </w:r>
      <w:r>
        <w:t>行</w:t>
      </w:r>
      <w:r>
        <w:t>的</w:t>
      </w:r>
      <w:r>
        <w:t>技</w:t>
      </w:r>
      <w:r>
        <w:t>术</w:t>
      </w:r>
      <w:r>
        <w:t>措</w:t>
      </w:r>
      <w:r>
        <w:t>施</w:t>
      </w:r>
    </w:p>
    <w:p>
      <w:pPr>
        <w:ind w:hanging="142" w:left="0"/>
      </w:pPr>
      <w:r>
        <w:rPr>
          <w:rFonts w:ascii="宋体" w:hAnsi="宋体" w:eastAsia="宋体"/>
          <w:color w:val="000000"/>
          <w:sz w:val="22"/>
        </w:rPr>
        <w:t xml:space="preserve">• </w:t>
      </w:r>
      <w:r>
        <w:rPr>
          <w:b/>
        </w:rPr>
        <w:t>核心技术：</w:t>
      </w:r>
    </w:p>
    <w:p>
      <w:pPr>
        <w:ind w:hanging="142" w:left="425"/>
      </w:pPr>
      <w:r>
        <w:rPr>
          <w:rFonts w:ascii="宋体" w:hAnsi="宋体" w:eastAsia="宋体"/>
          <w:color w:val="000000"/>
          <w:sz w:val="22"/>
        </w:rPr>
        <w:t xml:space="preserve">◦ </w:t>
      </w:r>
      <w:r>
        <w:rPr>
          <w:b/>
        </w:rPr>
        <w:t>数据沙箱：</w:t>
      </w:r>
      <w:r>
        <w:t xml:space="preserve"> </w:t>
      </w:r>
      <w:r>
        <w:t>隔</w:t>
      </w:r>
      <w:r>
        <w:t>离</w:t>
      </w:r>
      <w:r>
        <w:t>运</w:t>
      </w:r>
      <w:r>
        <w:t>行</w:t>
      </w:r>
      <w:r>
        <w:t>环</w:t>
      </w:r>
      <w:r>
        <w:t>境</w:t>
      </w:r>
      <w:r>
        <w:t>，</w:t>
      </w:r>
      <w:r>
        <w:t>数</w:t>
      </w:r>
      <w:r>
        <w:t>据</w:t>
      </w:r>
      <w:r>
        <w:t>带</w:t>
      </w:r>
      <w:r>
        <w:t>不</w:t>
      </w:r>
      <w:r>
        <w:t>出</w:t>
      </w:r>
      <w:r>
        <w:t>去</w:t>
      </w:r>
    </w:p>
    <w:p>
      <w:pPr>
        <w:ind w:hanging="142" w:left="425"/>
      </w:pPr>
      <w:r>
        <w:rPr>
          <w:rFonts w:ascii="宋体" w:hAnsi="宋体" w:eastAsia="宋体"/>
          <w:color w:val="000000"/>
          <w:sz w:val="22"/>
        </w:rPr>
        <w:t xml:space="preserve">◦ </w:t>
      </w:r>
      <w:r>
        <w:rPr>
          <w:b/>
        </w:rPr>
        <w:t>可信执行环境（TEE）：</w:t>
      </w:r>
      <w:r>
        <w:t xml:space="preserve"> </w:t>
      </w:r>
      <w:r>
        <w:t>硬</w:t>
      </w:r>
      <w:r>
        <w:t>件</w:t>
      </w:r>
      <w:r>
        <w:t>级</w:t>
      </w:r>
      <w:r>
        <w:t>安</w:t>
      </w:r>
      <w:r>
        <w:t>全</w:t>
      </w:r>
      <w:r>
        <w:t>隔</w:t>
      </w:r>
      <w:r>
        <w:t>离</w:t>
      </w:r>
    </w:p>
    <w:p>
      <w:pPr>
        <w:ind w:hanging="142" w:left="425"/>
      </w:pPr>
      <w:r>
        <w:rPr>
          <w:rFonts w:ascii="宋体" w:hAnsi="宋体" w:eastAsia="宋体"/>
          <w:color w:val="000000"/>
          <w:sz w:val="22"/>
        </w:rPr>
        <w:t xml:space="preserve">◦ </w:t>
      </w:r>
      <w:r>
        <w:rPr>
          <w:b/>
        </w:rPr>
        <w:t>隐私保护计算：</w:t>
      </w:r>
      <w:r>
        <w:t xml:space="preserve"> </w:t>
      </w:r>
      <w:r>
        <w:t>联</w:t>
      </w:r>
      <w:r>
        <w:t>邦</w:t>
      </w:r>
      <w:r>
        <w:t>学</w:t>
      </w:r>
      <w:r>
        <w:t>习</w:t>
      </w:r>
      <w:r>
        <w:t>、</w:t>
      </w:r>
      <w:r>
        <w:t>多</w:t>
      </w:r>
      <w:r>
        <w:t>方</w:t>
      </w:r>
      <w:r>
        <w:t>安</w:t>
      </w:r>
      <w:r>
        <w:t>全</w:t>
      </w:r>
      <w:r>
        <w:t>计</w:t>
      </w:r>
      <w:r>
        <w:t>算</w:t>
      </w:r>
      <w:r>
        <w:t>、</w:t>
      </w:r>
      <w:r>
        <w:t>同</w:t>
      </w:r>
      <w:r>
        <w:t>态</w:t>
      </w:r>
      <w:r>
        <w:t>加</w:t>
      </w:r>
      <w:r>
        <w:t>密</w:t>
      </w:r>
    </w:p>
    <w:p>
      <w:pPr>
        <w:pStyle w:val="Heading3"/>
      </w:pPr>
      <w:r>
        <w:t>4.3 技术闭环流程</w:t>
      </w:r>
    </w:p>
    <w:p>
      <w:pPr>
        <w:shd w:fill="F5F5F5" w:val="clear"/>
        <w:pBdr>
          <w:left w:val="single" w:sz="8" w:color="DDDDDD"/>
          <w:right w:val="single" w:sz="8" w:color="DDDDDD"/>
          <w:top w:val="single" w:sz="8" w:color="DDDDDD"/>
          <w:bottom w:val="single" w:sz="8" w:color="DDDDDD"/>
        </w:pBdr>
      </w:pPr>
      <w:r>
        <w:rPr>
          <w:rStyle w:val="CodeChar"/>
        </w:rPr>
        <w:t>事先约定 → 事中控制 → 事后审计</w:t>
        <w:br/>
      </w:r>
      <w:r>
        <w:rPr>
          <w:rStyle w:val="CodeChar"/>
        </w:rPr>
        <w:t xml:space="preserve">   ↓           ↓           ↓</w:t>
        <w:br/>
      </w:r>
      <w:r>
        <w:rPr>
          <w:rStyle w:val="CodeChar"/>
        </w:rPr>
        <w:t>数字合约    安全沙箱    区块链存证</w:t>
        <w:br/>
      </w:r>
      <w:r>
        <w:rPr>
          <w:rStyle w:val="CodeChar"/>
        </w:rPr>
        <w:t>（规则）   （技术执行）  （可追溯）</w:t>
        <w:br/>
      </w:r>
    </w:p>
    <w:p>
      <w:pPr>
        <w:pStyle w:val="Heading3"/>
      </w:pPr>
      <w:r>
        <w:t>4.4 举例说明</w:t>
      </w:r>
    </w:p>
    <w:p>
      <w:pPr/>
      <w:r/>
      <w:r>
        <w:rPr>
          <w:b/>
        </w:rPr>
        <w:t>场景：银行查询企业经营数据做贷款评估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771"/>
        <w:gridCol w:w="2771"/>
        <w:gridCol w:w="2771"/>
      </w:tblGrid>
      <w:tr>
        <w:tc>
          <w:tcPr>
            <w:tcW w:type="dxa" w:w="2771"/>
            <w:shd w:fill="F2F2F2" w:val="clear"/>
          </w:tcPr>
          <w:p>
            <w:pPr>
              <w:jc w:val="left"/>
            </w:pPr>
            <w:r>
              <w:rPr>
                <w:b/>
              </w:rPr>
              <w:t>步</w:t>
            </w:r>
            <w:r>
              <w:rPr>
                <w:b/>
              </w:rPr>
              <w:t>骤</w:t>
            </w:r>
          </w:p>
        </w:tc>
        <w:tc>
          <w:tcPr>
            <w:tcW w:type="dxa" w:w="2771"/>
            <w:shd w:fill="F2F2F2" w:val="clear"/>
          </w:tcPr>
          <w:p>
            <w:pPr>
              <w:jc w:val="left"/>
            </w:pPr>
            <w:r>
              <w:rPr>
                <w:b/>
              </w:rPr>
              <w:t>动</w:t>
            </w:r>
            <w:r>
              <w:rPr>
                <w:b/>
              </w:rPr>
              <w:t>作</w:t>
            </w:r>
          </w:p>
        </w:tc>
        <w:tc>
          <w:tcPr>
            <w:tcW w:type="dxa" w:w="2771"/>
            <w:shd w:fill="F2F2F2" w:val="clear"/>
          </w:tcPr>
          <w:p>
            <w:pPr>
              <w:jc w:val="left"/>
            </w:pPr>
            <w:r>
              <w:rPr>
                <w:b/>
              </w:rPr>
              <w:t>技</w:t>
            </w:r>
            <w:r>
              <w:rPr>
                <w:b/>
              </w:rPr>
              <w:t>术</w:t>
            </w:r>
            <w:r>
              <w:rPr>
                <w:b/>
              </w:rPr>
              <w:t>保</w:t>
            </w:r>
            <w:r>
              <w:rPr>
                <w:b/>
              </w:rPr>
              <w:t>障</w:t>
            </w:r>
          </w:p>
        </w:tc>
      </w:tr>
      <w:tr>
        <w:tc>
          <w:tcPr>
            <w:tcW w:type="dxa" w:w="2771"/>
          </w:tcPr>
          <w:p>
            <w:pPr>
              <w:jc w:val="left"/>
            </w:pPr>
            <w:r>
              <w:t>1</w:t>
            </w:r>
          </w:p>
        </w:tc>
        <w:tc>
          <w:tcPr>
            <w:tcW w:type="dxa" w:w="2771"/>
          </w:tcPr>
          <w:p>
            <w:pPr>
              <w:jc w:val="left"/>
            </w:pPr>
            <w:r>
              <w:t>银</w:t>
            </w:r>
            <w:r>
              <w:t>行</w:t>
            </w:r>
            <w:r>
              <w:t>发</w:t>
            </w:r>
            <w:r>
              <w:t>起</w:t>
            </w:r>
            <w:r>
              <w:t>数</w:t>
            </w:r>
            <w:r>
              <w:t>据</w:t>
            </w:r>
            <w:r>
              <w:t>查</w:t>
            </w:r>
            <w:r>
              <w:t>询</w:t>
            </w:r>
            <w:r>
              <w:t>请</w:t>
            </w:r>
            <w:r>
              <w:t>求</w:t>
            </w:r>
          </w:p>
        </w:tc>
        <w:tc>
          <w:tcPr>
            <w:tcW w:type="dxa" w:w="2771"/>
          </w:tcPr>
          <w:p>
            <w:pPr>
              <w:jc w:val="left"/>
            </w:pPr>
            <w:r>
              <w:t>数</w:t>
            </w:r>
            <w:r>
              <w:t>字</w:t>
            </w:r>
            <w:r>
              <w:t>合</w:t>
            </w:r>
            <w:r>
              <w:t>约</w:t>
            </w:r>
            <w:r>
              <w:t>约</w:t>
            </w:r>
            <w:r>
              <w:t>定</w:t>
            </w:r>
            <w:r>
              <w:t>使</w:t>
            </w:r>
            <w:r>
              <w:t>用</w:t>
            </w:r>
            <w:r>
              <w:t>范</w:t>
            </w:r>
            <w:r>
              <w:t>围</w:t>
            </w:r>
          </w:p>
        </w:tc>
      </w:tr>
      <w:tr>
        <w:tc>
          <w:tcPr>
            <w:tcW w:type="dxa" w:w="2771"/>
          </w:tcPr>
          <w:p>
            <w:pPr>
              <w:jc w:val="left"/>
            </w:pPr>
            <w:r>
              <w:t>2</w:t>
            </w:r>
          </w:p>
        </w:tc>
        <w:tc>
          <w:tcPr>
            <w:tcW w:type="dxa" w:w="2771"/>
          </w:tcPr>
          <w:p>
            <w:pPr>
              <w:jc w:val="left"/>
            </w:pPr>
            <w:r>
              <w:t>企</w:t>
            </w:r>
            <w:r>
              <w:t>业</w:t>
            </w:r>
            <w:r>
              <w:t>数</w:t>
            </w:r>
            <w:r>
              <w:t>据</w:t>
            </w:r>
            <w:r>
              <w:t>留</w:t>
            </w:r>
            <w:r>
              <w:t>在</w:t>
            </w:r>
            <w:r>
              <w:t>自</w:t>
            </w:r>
            <w:r>
              <w:t>己</w:t>
            </w:r>
            <w:r>
              <w:t>服</w:t>
            </w:r>
            <w:r>
              <w:t>务</w:t>
            </w:r>
            <w:r>
              <w:t>器</w:t>
            </w:r>
          </w:p>
        </w:tc>
        <w:tc>
          <w:tcPr>
            <w:tcW w:type="dxa" w:w="2771"/>
          </w:tcPr>
          <w:p>
            <w:pPr>
              <w:jc w:val="left"/>
            </w:pPr>
            <w:r>
              <w:t>数</w:t>
            </w:r>
            <w:r>
              <w:t>据</w:t>
            </w:r>
            <w:r>
              <w:t>不</w:t>
            </w:r>
            <w:r>
              <w:t>出</w:t>
            </w:r>
            <w:r>
              <w:t>域</w:t>
            </w:r>
          </w:p>
        </w:tc>
      </w:tr>
      <w:tr>
        <w:tc>
          <w:tcPr>
            <w:tcW w:type="dxa" w:w="2771"/>
          </w:tcPr>
          <w:p>
            <w:pPr>
              <w:jc w:val="left"/>
            </w:pPr>
            <w:r>
              <w:t>3</w:t>
            </w:r>
          </w:p>
        </w:tc>
        <w:tc>
          <w:tcPr>
            <w:tcW w:type="dxa" w:w="2771"/>
          </w:tcPr>
          <w:p>
            <w:pPr>
              <w:jc w:val="left"/>
            </w:pPr>
            <w:r>
              <w:t>通</w:t>
            </w:r>
            <w:r>
              <w:t>过</w:t>
            </w:r>
            <w:r>
              <w:t>连</w:t>
            </w:r>
            <w:r>
              <w:t>接</w:t>
            </w:r>
            <w:r>
              <w:t>器</w:t>
            </w:r>
            <w:r>
              <w:t>在</w:t>
            </w:r>
            <w:r>
              <w:t>安</w:t>
            </w:r>
            <w:r>
              <w:t>全</w:t>
            </w:r>
            <w:r>
              <w:t>沙</w:t>
            </w:r>
            <w:r>
              <w:t>箱</w:t>
            </w:r>
            <w:r>
              <w:t>计</w:t>
            </w:r>
            <w:r>
              <w:t>算</w:t>
            </w:r>
          </w:p>
        </w:tc>
        <w:tc>
          <w:tcPr>
            <w:tcW w:type="dxa" w:w="2771"/>
          </w:tcPr>
          <w:p>
            <w:pPr>
              <w:jc w:val="left"/>
            </w:pPr>
            <w:r>
              <w:t>使</w:t>
            </w:r>
            <w:r>
              <w:t>用</w:t>
            </w:r>
            <w:r>
              <w:t>控</w:t>
            </w:r>
            <w:r>
              <w:t>制</w:t>
            </w:r>
            <w:r>
              <w:t>技</w:t>
            </w:r>
            <w:r>
              <w:t>术</w:t>
            </w:r>
            <w:r>
              <w:t>执</w:t>
            </w:r>
            <w:r>
              <w:t>行</w:t>
            </w:r>
          </w:p>
        </w:tc>
      </w:tr>
      <w:tr>
        <w:tc>
          <w:tcPr>
            <w:tcW w:type="dxa" w:w="2771"/>
          </w:tcPr>
          <w:p>
            <w:pPr>
              <w:jc w:val="left"/>
            </w:pPr>
            <w:r>
              <w:t>4</w:t>
            </w:r>
          </w:p>
        </w:tc>
        <w:tc>
          <w:tcPr>
            <w:tcW w:type="dxa" w:w="2771"/>
          </w:tcPr>
          <w:p>
            <w:pPr>
              <w:jc w:val="left"/>
            </w:pPr>
            <w:r>
              <w:t>银</w:t>
            </w:r>
            <w:r>
              <w:t>行</w:t>
            </w:r>
            <w:r>
              <w:t>得</w:t>
            </w:r>
            <w:r>
              <w:t>到</w:t>
            </w:r>
            <w:r>
              <w:t>"</w:t>
            </w:r>
            <w:r>
              <w:t>是</w:t>
            </w:r>
            <w:r>
              <w:t>否</w:t>
            </w:r>
            <w:r>
              <w:t>合</w:t>
            </w:r>
            <w:r>
              <w:t>格</w:t>
            </w:r>
            <w:r>
              <w:t>"</w:t>
            </w:r>
            <w:r>
              <w:t>结</w:t>
            </w:r>
            <w:r>
              <w:t>论</w:t>
            </w:r>
          </w:p>
        </w:tc>
        <w:tc>
          <w:tcPr>
            <w:tcW w:type="dxa" w:w="2771"/>
          </w:tcPr>
          <w:p>
            <w:pPr>
              <w:jc w:val="left"/>
            </w:pPr>
            <w:r>
              <w:t>只</w:t>
            </w:r>
            <w:r>
              <w:t>输</w:t>
            </w:r>
            <w:r>
              <w:t>出</w:t>
            </w:r>
            <w:r>
              <w:t>结</w:t>
            </w:r>
            <w:r>
              <w:t>果</w:t>
            </w:r>
            <w:r>
              <w:t>，</w:t>
            </w:r>
            <w:r>
              <w:t>不</w:t>
            </w:r>
            <w:r>
              <w:t>输</w:t>
            </w:r>
            <w:r>
              <w:t>出</w:t>
            </w:r>
            <w:r>
              <w:t>原</w:t>
            </w:r>
            <w:r>
              <w:t>始</w:t>
            </w:r>
            <w:r>
              <w:t>数</w:t>
            </w:r>
            <w:r>
              <w:t>据</w:t>
            </w:r>
          </w:p>
        </w:tc>
      </w:tr>
      <w:tr>
        <w:tc>
          <w:tcPr>
            <w:tcW w:type="dxa" w:w="2771"/>
          </w:tcPr>
          <w:p>
            <w:pPr>
              <w:jc w:val="left"/>
            </w:pPr>
            <w:r>
              <w:t>5</w:t>
            </w:r>
          </w:p>
        </w:tc>
        <w:tc>
          <w:tcPr>
            <w:tcW w:type="dxa" w:w="2771"/>
          </w:tcPr>
          <w:p>
            <w:pPr>
              <w:jc w:val="left"/>
            </w:pPr>
            <w:r>
              <w:t>全</w:t>
            </w:r>
            <w:r>
              <w:t>程</w:t>
            </w:r>
            <w:r>
              <w:t>记</w:t>
            </w:r>
            <w:r>
              <w:t>录</w:t>
            </w:r>
            <w:r>
              <w:t>上</w:t>
            </w:r>
            <w:r>
              <w:t>链</w:t>
            </w:r>
          </w:p>
        </w:tc>
        <w:tc>
          <w:tcPr>
            <w:tcW w:type="dxa" w:w="2771"/>
          </w:tcPr>
          <w:p>
            <w:pPr>
              <w:jc w:val="left"/>
            </w:pPr>
            <w:r>
              <w:t>区</w:t>
            </w:r>
            <w:r>
              <w:t>块</w:t>
            </w:r>
            <w:r>
              <w:t>链</w:t>
            </w:r>
            <w:r>
              <w:t>存</w:t>
            </w:r>
            <w:r>
              <w:t>证</w:t>
            </w:r>
            <w:r>
              <w:t>，</w:t>
            </w:r>
            <w:r>
              <w:t>可</w:t>
            </w:r>
            <w:r>
              <w:t>审</w:t>
            </w:r>
            <w:r>
              <w:t>计</w:t>
            </w:r>
          </w:p>
        </w:tc>
      </w:tr>
    </w:tbl>
    <w:p/>
    <w:p>
      <w:pPr>
        <w:pStyle w:val="HorizontalRule"/>
        <w:pBdr>
          <w:top w:val="single" w:sz="8" w:color="CCCCCC"/>
        </w:pBdr>
        <w:spacing w:after="240"/>
      </w:pPr>
    </w:p>
    <w:p>
      <w:pPr>
        <w:pStyle w:val="Heading2"/>
      </w:pPr>
      <w:r>
        <w:t>五、国家行动路线图</w:t>
      </w:r>
    </w:p>
    <w:p>
      <w:pPr>
        <w:pStyle w:val="Heading3"/>
      </w:pPr>
      <w:r>
        <w:t>5.1 政策背景</w:t>
      </w:r>
    </w:p>
    <w:p>
      <w:pPr>
        <w:ind w:hanging="142" w:left="0"/>
      </w:pPr>
      <w:r>
        <w:rPr>
          <w:rFonts w:ascii="宋体" w:hAnsi="宋体" w:eastAsia="宋体"/>
          <w:color w:val="000000"/>
          <w:sz w:val="22"/>
        </w:rPr>
        <w:t xml:space="preserve">• </w:t>
      </w:r>
      <w:r>
        <w:rPr>
          <w:b/>
        </w:rPr>
        <w:t>2024年：</w:t>
      </w:r>
      <w:r>
        <w:t xml:space="preserve"> </w:t>
      </w:r>
      <w:r>
        <w:t>国</w:t>
      </w:r>
      <w:r>
        <w:t>家</w:t>
      </w:r>
      <w:r>
        <w:t>数</w:t>
      </w:r>
      <w:r>
        <w:t>据</w:t>
      </w:r>
      <w:r>
        <w:t>局</w:t>
      </w:r>
      <w:r>
        <w:t>发</w:t>
      </w:r>
      <w:r>
        <w:t>布</w:t>
      </w:r>
      <w:r>
        <w:t>《</w:t>
      </w:r>
      <w:r>
        <w:t>可</w:t>
      </w:r>
      <w:r>
        <w:t>信</w:t>
      </w:r>
      <w:r>
        <w:t>数</w:t>
      </w:r>
      <w:r>
        <w:t>据</w:t>
      </w:r>
      <w:r>
        <w:t>空</w:t>
      </w:r>
      <w:r>
        <w:t>间</w:t>
      </w:r>
      <w:r>
        <w:t>发</w:t>
      </w:r>
      <w:r>
        <w:t>展</w:t>
      </w:r>
      <w:r>
        <w:t>行</w:t>
      </w:r>
      <w:r>
        <w:t>动</w:t>
      </w:r>
      <w:r>
        <w:t>计</w:t>
      </w:r>
      <w:r>
        <w:t>划</w:t>
      </w:r>
      <w:r>
        <w:t>（</w:t>
      </w:r>
      <w:r>
        <w:t>2</w:t>
      </w:r>
      <w:r>
        <w:t>0</w:t>
      </w:r>
      <w:r>
        <w:t>2</w:t>
      </w:r>
      <w:r>
        <w:t>4</w:t>
      </w:r>
      <w:r>
        <w:t>-</w:t>
      </w:r>
      <w:r>
        <w:t>2</w:t>
      </w:r>
      <w:r>
        <w:t>0</w:t>
      </w:r>
      <w:r>
        <w:t>2</w:t>
      </w:r>
      <w:r>
        <w:t>8</w:t>
      </w:r>
      <w:r>
        <w:t>年</w:t>
      </w:r>
      <w:r>
        <w:t>）</w:t>
      </w:r>
      <w:r>
        <w:t>》</w:t>
      </w:r>
    </w:p>
    <w:p>
      <w:pPr>
        <w:ind w:hanging="142" w:left="0"/>
      </w:pPr>
      <w:r>
        <w:rPr>
          <w:rFonts w:ascii="宋体" w:hAnsi="宋体" w:eastAsia="宋体"/>
          <w:color w:val="000000"/>
          <w:sz w:val="22"/>
        </w:rPr>
        <w:t xml:space="preserve">• </w:t>
      </w:r>
      <w:r>
        <w:rPr>
          <w:b/>
        </w:rPr>
        <w:t>2025年4月：</w:t>
      </w:r>
      <w:r>
        <w:t xml:space="preserve"> </w:t>
      </w:r>
      <w:r>
        <w:t>启</w:t>
      </w:r>
      <w:r>
        <w:t>动</w:t>
      </w:r>
      <w:r>
        <w:t>首</w:t>
      </w:r>
      <w:r>
        <w:t>批</w:t>
      </w:r>
      <w:r>
        <w:t>试</w:t>
      </w:r>
      <w:r>
        <w:t>点</w:t>
      </w:r>
    </w:p>
    <w:p>
      <w:pPr>
        <w:ind w:hanging="142" w:left="0"/>
      </w:pPr>
      <w:r>
        <w:rPr>
          <w:rFonts w:ascii="宋体" w:hAnsi="宋体" w:eastAsia="宋体"/>
          <w:color w:val="000000"/>
          <w:sz w:val="22"/>
        </w:rPr>
        <w:t xml:space="preserve">• </w:t>
      </w:r>
      <w:r>
        <w:rPr>
          <w:b/>
        </w:rPr>
        <w:t>2026年：</w:t>
      </w:r>
      <w:r>
        <w:t xml:space="preserve"> </w:t>
      </w:r>
      <w:r>
        <w:t>"</w:t>
      </w:r>
      <w:r>
        <w:t>十</w:t>
      </w:r>
      <w:r>
        <w:t>五</w:t>
      </w:r>
      <w:r>
        <w:t>五</w:t>
      </w:r>
      <w:r>
        <w:t>"</w:t>
      </w:r>
      <w:r>
        <w:t>规</w:t>
      </w:r>
      <w:r>
        <w:t>划</w:t>
      </w:r>
      <w:r>
        <w:t>纲</w:t>
      </w:r>
      <w:r>
        <w:t>要</w:t>
      </w:r>
      <w:r>
        <w:t>提</w:t>
      </w:r>
      <w:r>
        <w:t>出</w:t>
      </w:r>
      <w:r>
        <w:t>"</w:t>
      </w:r>
      <w:r>
        <w:t>建</w:t>
      </w:r>
      <w:r>
        <w:t>设</w:t>
      </w:r>
      <w:r>
        <w:t>开</w:t>
      </w:r>
      <w:r>
        <w:t>放</w:t>
      </w:r>
      <w:r>
        <w:t>共</w:t>
      </w:r>
      <w:r>
        <w:t>享</w:t>
      </w:r>
      <w:r>
        <w:t>安</w:t>
      </w:r>
      <w:r>
        <w:t>全</w:t>
      </w:r>
      <w:r>
        <w:t>的</w:t>
      </w:r>
      <w:r>
        <w:t>全</w:t>
      </w:r>
      <w:r>
        <w:t>国</w:t>
      </w:r>
      <w:r>
        <w:t>一</w:t>
      </w:r>
      <w:r>
        <w:t>体</w:t>
      </w:r>
      <w:r>
        <w:t>化</w:t>
      </w:r>
      <w:r>
        <w:t>数</w:t>
      </w:r>
      <w:r>
        <w:t>据</w:t>
      </w:r>
      <w:r>
        <w:t>市</w:t>
      </w:r>
      <w:r>
        <w:t>场</w:t>
      </w:r>
      <w:r>
        <w:t>"</w:t>
      </w:r>
    </w:p>
    <w:p>
      <w:pPr>
        <w:pStyle w:val="Heading3"/>
      </w:pPr>
      <w:r>
        <w:t>5.2 三阶段目标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78"/>
        <w:gridCol w:w="2078"/>
        <w:gridCol w:w="2078"/>
        <w:gridCol w:w="2078"/>
      </w:tblGrid>
      <w:tr>
        <w:tc>
          <w:tcPr>
            <w:tcW w:type="dxa" w:w="2078"/>
            <w:shd w:fill="F2F2F2" w:val="clear"/>
          </w:tcPr>
          <w:p>
            <w:pPr>
              <w:jc w:val="left"/>
            </w:pPr>
            <w:r>
              <w:rPr>
                <w:b/>
              </w:rPr>
              <w:t>阶</w:t>
            </w:r>
            <w:r>
              <w:rPr>
                <w:b/>
              </w:rPr>
              <w:t>段</w:t>
            </w:r>
          </w:p>
        </w:tc>
        <w:tc>
          <w:tcPr>
            <w:tcW w:type="dxa" w:w="2078"/>
            <w:shd w:fill="F2F2F2" w:val="clear"/>
          </w:tcPr>
          <w:p>
            <w:pPr>
              <w:jc w:val="left"/>
            </w:pPr>
            <w:r>
              <w:rPr>
                <w:b/>
              </w:rPr>
              <w:t>时</w:t>
            </w:r>
            <w:r>
              <w:rPr>
                <w:b/>
              </w:rPr>
              <w:t>间</w:t>
            </w:r>
          </w:p>
        </w:tc>
        <w:tc>
          <w:tcPr>
            <w:tcW w:type="dxa" w:w="2078"/>
            <w:shd w:fill="F2F2F2" w:val="clear"/>
          </w:tcPr>
          <w:p>
            <w:pPr>
              <w:jc w:val="left"/>
            </w:pPr>
            <w:r>
              <w:rPr>
                <w:b/>
              </w:rPr>
              <w:t>目</w:t>
            </w:r>
            <w:r>
              <w:rPr>
                <w:b/>
              </w:rPr>
              <w:t>标</w:t>
            </w:r>
          </w:p>
        </w:tc>
        <w:tc>
          <w:tcPr>
            <w:tcW w:type="dxa" w:w="2078"/>
            <w:shd w:fill="F2F2F2" w:val="clear"/>
          </w:tcPr>
          <w:p>
            <w:pPr>
              <w:jc w:val="left"/>
            </w:pPr>
            <w:r>
              <w:rPr>
                <w:b/>
              </w:rPr>
              <w:t>重</w:t>
            </w:r>
            <w:r>
              <w:rPr>
                <w:b/>
              </w:rPr>
              <w:t>点</w:t>
            </w:r>
          </w:p>
        </w:tc>
      </w:tr>
      <w:tr>
        <w:tc>
          <w:tcPr>
            <w:tcW w:type="dxa" w:w="2078"/>
          </w:tcPr>
          <w:p>
            <w:pPr>
              <w:jc w:val="left"/>
            </w:pPr>
            <w:r>
              <w:rPr>
                <w:b/>
              </w:rPr>
              <w:t>能力筑基</w:t>
            </w:r>
          </w:p>
        </w:tc>
        <w:tc>
          <w:tcPr>
            <w:tcW w:type="dxa" w:w="2078"/>
          </w:tcPr>
          <w:p>
            <w:pPr>
              <w:jc w:val="left"/>
            </w:pPr>
            <w:r>
              <w:t>2</w:t>
            </w:r>
            <w:r>
              <w:t>0</w:t>
            </w:r>
            <w:r>
              <w:t>2</w:t>
            </w:r>
            <w:r>
              <w:t>4</w:t>
            </w:r>
            <w:r>
              <w:t>-</w:t>
            </w:r>
            <w:r>
              <w:t>2</w:t>
            </w:r>
            <w:r>
              <w:t>0</w:t>
            </w:r>
            <w:r>
              <w:t>2</w:t>
            </w:r>
            <w:r>
              <w:t>6</w:t>
            </w:r>
          </w:p>
        </w:tc>
        <w:tc>
          <w:tcPr>
            <w:tcW w:type="dxa" w:w="2078"/>
          </w:tcPr>
          <w:p>
            <w:pPr>
              <w:jc w:val="left"/>
            </w:pPr>
            <w:r>
              <w:t>攻</w:t>
            </w:r>
            <w:r>
              <w:t>关</w:t>
            </w:r>
            <w:r>
              <w:t>核</w:t>
            </w:r>
            <w:r>
              <w:t>心</w:t>
            </w:r>
            <w:r>
              <w:t>技</w:t>
            </w:r>
            <w:r>
              <w:t>术</w:t>
            </w:r>
            <w:r>
              <w:t>，</w:t>
            </w:r>
            <w:r>
              <w:t>制</w:t>
            </w:r>
            <w:r>
              <w:t>定</w:t>
            </w:r>
            <w:r>
              <w:t>标</w:t>
            </w:r>
            <w:r>
              <w:t>准</w:t>
            </w:r>
          </w:p>
        </w:tc>
        <w:tc>
          <w:tcPr>
            <w:tcW w:type="dxa" w:w="2078"/>
          </w:tcPr>
          <w:p>
            <w:pPr>
              <w:jc w:val="left"/>
            </w:pPr>
            <w:r>
              <w:t>数</w:t>
            </w:r>
            <w:r>
              <w:t>据</w:t>
            </w:r>
            <w:r>
              <w:t>标</w:t>
            </w:r>
            <w:r>
              <w:t>识</w:t>
            </w:r>
            <w:r>
              <w:t>、</w:t>
            </w:r>
            <w:r>
              <w:t>使</w:t>
            </w:r>
            <w:r>
              <w:t>用</w:t>
            </w:r>
            <w:r>
              <w:t>控</w:t>
            </w:r>
            <w:r>
              <w:t>制</w:t>
            </w:r>
            <w:r>
              <w:t>等</w:t>
            </w:r>
            <w:r>
              <w:t>基</w:t>
            </w:r>
            <w:r>
              <w:t>础</w:t>
            </w:r>
            <w:r>
              <w:t>标</w:t>
            </w:r>
            <w:r>
              <w:t>准</w:t>
            </w:r>
          </w:p>
        </w:tc>
      </w:tr>
      <w:tr>
        <w:tc>
          <w:tcPr>
            <w:tcW w:type="dxa" w:w="2078"/>
          </w:tcPr>
          <w:p>
            <w:pPr>
              <w:jc w:val="left"/>
            </w:pPr>
            <w:r>
              <w:rPr>
                <w:b/>
              </w:rPr>
              <w:t>场景落地</w:t>
            </w:r>
          </w:p>
        </w:tc>
        <w:tc>
          <w:tcPr>
            <w:tcW w:type="dxa" w:w="2078"/>
          </w:tcPr>
          <w:p>
            <w:pPr>
              <w:jc w:val="left"/>
            </w:pPr>
            <w:r>
              <w:t>2</w:t>
            </w:r>
            <w:r>
              <w:t>0</w:t>
            </w:r>
            <w:r>
              <w:t>2</w:t>
            </w:r>
            <w:r>
              <w:t>5</w:t>
            </w:r>
            <w:r>
              <w:t>-</w:t>
            </w:r>
            <w:r>
              <w:t>2</w:t>
            </w:r>
            <w:r>
              <w:t>0</w:t>
            </w:r>
            <w:r>
              <w:t>2</w:t>
            </w:r>
            <w:r>
              <w:t>7</w:t>
            </w:r>
          </w:p>
        </w:tc>
        <w:tc>
          <w:tcPr>
            <w:tcW w:type="dxa" w:w="2078"/>
          </w:tcPr>
          <w:p>
            <w:pPr>
              <w:jc w:val="left"/>
            </w:pPr>
            <w:r>
              <w:t>试</w:t>
            </w:r>
            <w:r>
              <w:t>点</w:t>
            </w:r>
            <w:r>
              <w:t>先</w:t>
            </w:r>
            <w:r>
              <w:t>行</w:t>
            </w:r>
            <w:r>
              <w:t>，</w:t>
            </w:r>
            <w:r>
              <w:t>复</w:t>
            </w:r>
            <w:r>
              <w:t>制</w:t>
            </w:r>
            <w:r>
              <w:t>推</w:t>
            </w:r>
            <w:r>
              <w:t>广</w:t>
            </w:r>
          </w:p>
        </w:tc>
        <w:tc>
          <w:tcPr>
            <w:tcW w:type="dxa" w:w="2078"/>
          </w:tcPr>
          <w:p>
            <w:pPr>
              <w:jc w:val="left"/>
            </w:pPr>
            <w:r>
              <w:t>1</w:t>
            </w:r>
            <w:r>
              <w:t>3</w:t>
            </w:r>
            <w:r>
              <w:t>个</w:t>
            </w:r>
            <w:r>
              <w:t>城</w:t>
            </w:r>
            <w:r>
              <w:t>市</w:t>
            </w:r>
            <w:r>
              <w:t>+</w:t>
            </w:r>
            <w:r>
              <w:t>2</w:t>
            </w:r>
            <w:r>
              <w:t>2</w:t>
            </w:r>
            <w:r>
              <w:t>个</w:t>
            </w:r>
            <w:r>
              <w:t>行</w:t>
            </w:r>
            <w:r>
              <w:t>业</w:t>
            </w:r>
            <w:r>
              <w:t>+</w:t>
            </w:r>
            <w:r>
              <w:t>2</w:t>
            </w:r>
            <w:r>
              <w:t>8</w:t>
            </w:r>
            <w:r>
              <w:t>个</w:t>
            </w:r>
            <w:r>
              <w:t>企</w:t>
            </w:r>
            <w:r>
              <w:t>业</w:t>
            </w:r>
            <w:r>
              <w:t>试</w:t>
            </w:r>
            <w:r>
              <w:t>点</w:t>
            </w:r>
          </w:p>
        </w:tc>
      </w:tr>
      <w:tr>
        <w:tc>
          <w:tcPr>
            <w:tcW w:type="dxa" w:w="2078"/>
          </w:tcPr>
          <w:p>
            <w:pPr>
              <w:jc w:val="left"/>
            </w:pPr>
            <w:r>
              <w:rPr>
                <w:b/>
              </w:rPr>
              <w:t>生态互联</w:t>
            </w:r>
          </w:p>
        </w:tc>
        <w:tc>
          <w:tcPr>
            <w:tcW w:type="dxa" w:w="2078"/>
          </w:tcPr>
          <w:p>
            <w:pPr>
              <w:jc w:val="left"/>
            </w:pPr>
            <w:r>
              <w:t>2</w:t>
            </w:r>
            <w:r>
              <w:t>0</w:t>
            </w:r>
            <w:r>
              <w:t>2</w:t>
            </w:r>
            <w:r>
              <w:t>8</w:t>
            </w:r>
          </w:p>
        </w:tc>
        <w:tc>
          <w:tcPr>
            <w:tcW w:type="dxa" w:w="2078"/>
          </w:tcPr>
          <w:p>
            <w:pPr>
              <w:jc w:val="left"/>
            </w:pPr>
            <w:r>
              <w:t>建</w:t>
            </w:r>
            <w:r>
              <w:t>成</w:t>
            </w:r>
            <w:r>
              <w:t>1</w:t>
            </w:r>
            <w:r>
              <w:t>0</w:t>
            </w:r>
            <w:r>
              <w:t>0</w:t>
            </w:r>
            <w:r>
              <w:t>+</w:t>
            </w:r>
            <w:r>
              <w:t>个</w:t>
            </w:r>
            <w:r>
              <w:t>空</w:t>
            </w:r>
            <w:r>
              <w:t>间</w:t>
            </w:r>
          </w:p>
        </w:tc>
        <w:tc>
          <w:tcPr>
            <w:tcW w:type="dxa" w:w="2078"/>
          </w:tcPr>
          <w:p>
            <w:pPr>
              <w:jc w:val="left"/>
            </w:pPr>
            <w:r>
              <w:t>形</w:t>
            </w:r>
            <w:r>
              <w:t>成</w:t>
            </w:r>
            <w:r>
              <w:t>全</w:t>
            </w:r>
            <w:r>
              <w:t>国</w:t>
            </w:r>
            <w:r>
              <w:t>一</w:t>
            </w:r>
            <w:r>
              <w:t>体</w:t>
            </w:r>
            <w:r>
              <w:t>化</w:t>
            </w:r>
            <w:r>
              <w:t>数</w:t>
            </w:r>
            <w:r>
              <w:t>据</w:t>
            </w:r>
            <w:r>
              <w:t>市</w:t>
            </w:r>
            <w:r>
              <w:t>场</w:t>
            </w:r>
            <w:r>
              <w:t>网</w:t>
            </w:r>
            <w:r>
              <w:t>络</w:t>
            </w:r>
          </w:p>
        </w:tc>
      </w:tr>
    </w:tbl>
    <w:p/>
    <w:p>
      <w:pPr>
        <w:pStyle w:val="Heading3"/>
      </w:pPr>
      <w:r>
        <w:t>5.3 首批试点（2025年）</w:t>
      </w:r>
    </w:p>
    <w:p>
      <w:pPr>
        <w:ind w:hanging="142" w:left="0"/>
      </w:pPr>
      <w:r>
        <w:rPr>
          <w:rFonts w:ascii="宋体" w:hAnsi="宋体" w:eastAsia="宋体"/>
          <w:color w:val="000000"/>
          <w:sz w:val="22"/>
        </w:rPr>
        <w:t xml:space="preserve">• </w:t>
      </w:r>
      <w:r>
        <w:rPr>
          <w:b/>
        </w:rPr>
        <w:t>城市可信数据空间：</w:t>
      </w:r>
      <w:r>
        <w:t xml:space="preserve"> </w:t>
      </w:r>
      <w:r>
        <w:t>1</w:t>
      </w:r>
      <w:r>
        <w:t>3</w:t>
      </w:r>
      <w:r>
        <w:t>个</w:t>
      </w:r>
      <w:r>
        <w:t>（</w:t>
      </w:r>
      <w:r>
        <w:t>含</w:t>
      </w:r>
      <w:r>
        <w:t>北</w:t>
      </w:r>
      <w:r>
        <w:t>京</w:t>
      </w:r>
      <w:r>
        <w:t>、</w:t>
      </w:r>
      <w:r>
        <w:t>上</w:t>
      </w:r>
      <w:r>
        <w:t>海</w:t>
      </w:r>
      <w:r>
        <w:t>、</w:t>
      </w:r>
      <w:r>
        <w:t>广</w:t>
      </w:r>
      <w:r>
        <w:t>州</w:t>
      </w:r>
      <w:r>
        <w:t>、</w:t>
      </w:r>
      <w:r>
        <w:t>深</w:t>
      </w:r>
      <w:r>
        <w:t>圳</w:t>
      </w:r>
      <w:r>
        <w:t>、</w:t>
      </w:r>
      <w:r>
        <w:t>杭</w:t>
      </w:r>
      <w:r>
        <w:t>州</w:t>
      </w:r>
      <w:r>
        <w:t>等</w:t>
      </w:r>
      <w:r>
        <w:t>）</w:t>
      </w:r>
    </w:p>
    <w:p>
      <w:pPr>
        <w:ind w:hanging="142" w:left="0"/>
      </w:pPr>
      <w:r>
        <w:rPr>
          <w:rFonts w:ascii="宋体" w:hAnsi="宋体" w:eastAsia="宋体"/>
          <w:color w:val="000000"/>
          <w:sz w:val="22"/>
        </w:rPr>
        <w:t xml:space="preserve">• </w:t>
      </w:r>
      <w:r>
        <w:rPr>
          <w:b/>
        </w:rPr>
        <w:t>行业可信数据空间：</w:t>
      </w:r>
      <w:r>
        <w:t xml:space="preserve"> </w:t>
      </w:r>
      <w:r>
        <w:t>2</w:t>
      </w:r>
      <w:r>
        <w:t>2</w:t>
      </w:r>
      <w:r>
        <w:t>个</w:t>
      </w:r>
      <w:r>
        <w:t>（</w:t>
      </w:r>
      <w:r>
        <w:t>医</w:t>
      </w:r>
      <w:r>
        <w:t>疗</w:t>
      </w:r>
      <w:r>
        <w:t>、</w:t>
      </w:r>
      <w:r>
        <w:t>金</w:t>
      </w:r>
      <w:r>
        <w:t>融</w:t>
      </w:r>
      <w:r>
        <w:t>、</w:t>
      </w:r>
      <w:r>
        <w:t>汽</w:t>
      </w:r>
      <w:r>
        <w:t>车</w:t>
      </w:r>
      <w:r>
        <w:t>、</w:t>
      </w:r>
      <w:r>
        <w:t>能</w:t>
      </w:r>
      <w:r>
        <w:t>源</w:t>
      </w:r>
      <w:r>
        <w:t>等</w:t>
      </w:r>
      <w:r>
        <w:t>）</w:t>
      </w:r>
    </w:p>
    <w:p>
      <w:pPr>
        <w:ind w:hanging="142" w:left="0"/>
      </w:pPr>
      <w:r>
        <w:rPr>
          <w:rFonts w:ascii="宋体" w:hAnsi="宋体" w:eastAsia="宋体"/>
          <w:color w:val="000000"/>
          <w:sz w:val="22"/>
        </w:rPr>
        <w:t xml:space="preserve">• </w:t>
      </w:r>
      <w:r>
        <w:rPr>
          <w:b/>
        </w:rPr>
        <w:t>企业可信数据空间：</w:t>
      </w:r>
      <w:r>
        <w:t xml:space="preserve"> </w:t>
      </w:r>
      <w:r>
        <w:t>2</w:t>
      </w:r>
      <w:r>
        <w:t>8</w:t>
      </w:r>
      <w:r>
        <w:t>个</w:t>
      </w:r>
      <w:r>
        <w:t>（</w:t>
      </w:r>
      <w:r>
        <w:t>龙</w:t>
      </w:r>
      <w:r>
        <w:t>头</w:t>
      </w:r>
      <w:r>
        <w:t>企</w:t>
      </w:r>
      <w:r>
        <w:t>业</w:t>
      </w:r>
      <w:r>
        <w:t>牵</w:t>
      </w:r>
      <w:r>
        <w:t>头</w:t>
      </w:r>
      <w:r>
        <w:t>）</w:t>
      </w:r>
    </w:p>
    <w:p>
      <w:pPr>
        <w:pStyle w:val="HorizontalRule"/>
        <w:pBdr>
          <w:top w:val="single" w:sz="8" w:color="CCCCCC"/>
        </w:pBdr>
        <w:spacing w:after="240"/>
      </w:pPr>
    </w:p>
    <w:p>
      <w:pPr>
        <w:pStyle w:val="Heading2"/>
      </w:pPr>
      <w:r>
        <w:t>六、典型案例</w:t>
      </w:r>
    </w:p>
    <w:p>
      <w:pPr>
        <w:pStyle w:val="Heading3"/>
      </w:pPr>
      <w:r>
        <w:t>6.1 北京：金融城市空间</w:t>
      </w:r>
    </w:p>
    <w:p>
      <w:pPr>
        <w:ind w:hanging="142" w:left="0"/>
      </w:pPr>
      <w:r>
        <w:rPr>
          <w:rFonts w:ascii="宋体" w:hAnsi="宋体" w:eastAsia="宋体"/>
          <w:color w:val="000000"/>
          <w:sz w:val="22"/>
        </w:rPr>
        <w:t xml:space="preserve">• </w:t>
      </w:r>
      <w:r>
        <w:t>覆</w:t>
      </w:r>
      <w:r>
        <w:t>盖</w:t>
      </w:r>
      <w:r>
        <w:t>3</w:t>
      </w:r>
      <w:r>
        <w:t>3</w:t>
      </w:r>
      <w:r>
        <w:t>0</w:t>
      </w:r>
      <w:r>
        <w:t>万</w:t>
      </w:r>
      <w:r>
        <w:t>家</w:t>
      </w:r>
      <w:r>
        <w:t>市</w:t>
      </w:r>
      <w:r>
        <w:t>场</w:t>
      </w:r>
      <w:r>
        <w:t>主</w:t>
      </w:r>
      <w:r>
        <w:t>体</w:t>
      </w:r>
    </w:p>
    <w:p>
      <w:pPr>
        <w:ind w:hanging="142" w:left="0"/>
      </w:pPr>
      <w:r>
        <w:rPr>
          <w:rFonts w:ascii="宋体" w:hAnsi="宋体" w:eastAsia="宋体"/>
          <w:color w:val="000000"/>
          <w:sz w:val="22"/>
        </w:rPr>
        <w:t xml:space="preserve">• </w:t>
      </w:r>
      <w:r>
        <w:t>整</w:t>
      </w:r>
      <w:r>
        <w:t>合</w:t>
      </w:r>
      <w:r>
        <w:t>政</w:t>
      </w:r>
      <w:r>
        <w:t>务</w:t>
      </w:r>
      <w:r>
        <w:t>数</w:t>
      </w:r>
      <w:r>
        <w:t>据</w:t>
      </w:r>
      <w:r>
        <w:t>赋</w:t>
      </w:r>
      <w:r>
        <w:t>能</w:t>
      </w:r>
      <w:r>
        <w:t>普</w:t>
      </w:r>
      <w:r>
        <w:t>惠</w:t>
      </w:r>
      <w:r>
        <w:t>金</w:t>
      </w:r>
      <w:r>
        <w:t>融</w:t>
      </w:r>
    </w:p>
    <w:p>
      <w:pPr>
        <w:pStyle w:val="Heading3"/>
      </w:pPr>
      <w:r>
        <w:t>6.2 江苏：医疗数据空间</w:t>
      </w:r>
    </w:p>
    <w:p>
      <w:pPr>
        <w:ind w:hanging="142" w:left="0"/>
      </w:pPr>
      <w:r>
        <w:rPr>
          <w:rFonts w:ascii="宋体" w:hAnsi="宋体" w:eastAsia="宋体"/>
          <w:color w:val="000000"/>
          <w:sz w:val="22"/>
        </w:rPr>
        <w:t xml:space="preserve">• </w:t>
      </w:r>
      <w:r>
        <w:t>围</w:t>
      </w:r>
      <w:r>
        <w:t>绕</w:t>
      </w:r>
      <w:r>
        <w:t>1</w:t>
      </w:r>
      <w:r>
        <w:t>6</w:t>
      </w:r>
      <w:r>
        <w:t>个</w:t>
      </w:r>
      <w:r>
        <w:t>先</w:t>
      </w:r>
      <w:r>
        <w:t>进</w:t>
      </w:r>
      <w:r>
        <w:t>制</w:t>
      </w:r>
      <w:r>
        <w:t>造</w:t>
      </w:r>
      <w:r>
        <w:t>业</w:t>
      </w:r>
      <w:r>
        <w:t>集</w:t>
      </w:r>
      <w:r>
        <w:t>群</w:t>
      </w:r>
    </w:p>
    <w:p>
      <w:pPr>
        <w:ind w:hanging="142" w:left="0"/>
      </w:pPr>
      <w:r>
        <w:rPr>
          <w:rFonts w:ascii="宋体" w:hAnsi="宋体" w:eastAsia="宋体"/>
          <w:color w:val="000000"/>
          <w:sz w:val="22"/>
        </w:rPr>
        <w:t xml:space="preserve">• </w:t>
      </w:r>
      <w:r>
        <w:t>推</w:t>
      </w:r>
      <w:r>
        <w:t>动</w:t>
      </w:r>
      <w:r>
        <w:t>端</w:t>
      </w:r>
      <w:r>
        <w:t>到</w:t>
      </w:r>
      <w:r>
        <w:t>端</w:t>
      </w:r>
      <w:r>
        <w:t>数</w:t>
      </w:r>
      <w:r>
        <w:t>据</w:t>
      </w:r>
      <w:r>
        <w:t>共</w:t>
      </w:r>
      <w:r>
        <w:t>享</w:t>
      </w:r>
    </w:p>
    <w:p>
      <w:pPr>
        <w:pStyle w:val="Heading3"/>
      </w:pPr>
      <w:r>
        <w:t>6.3 宁波舟山港：物流数据空间</w:t>
      </w:r>
    </w:p>
    <w:p>
      <w:pPr>
        <w:ind w:hanging="142" w:left="0"/>
      </w:pPr>
      <w:r>
        <w:rPr>
          <w:rFonts w:ascii="宋体" w:hAnsi="宋体" w:eastAsia="宋体"/>
          <w:color w:val="000000"/>
          <w:sz w:val="22"/>
        </w:rPr>
        <w:t xml:space="preserve">• </w:t>
      </w:r>
      <w:r>
        <w:t>集</w:t>
      </w:r>
      <w:r>
        <w:t>装</w:t>
      </w:r>
      <w:r>
        <w:t>箱</w:t>
      </w:r>
      <w:r>
        <w:t>中</w:t>
      </w:r>
      <w:r>
        <w:t>转</w:t>
      </w:r>
      <w:r>
        <w:t>效</w:t>
      </w:r>
      <w:r>
        <w:t>率</w:t>
      </w:r>
      <w:r>
        <w:t>提</w:t>
      </w:r>
      <w:r>
        <w:t>升</w:t>
      </w:r>
      <w:r>
        <w:t>1</w:t>
      </w:r>
      <w:r>
        <w:t>8</w:t>
      </w:r>
      <w:r>
        <w:t>%</w:t>
      </w:r>
    </w:p>
    <w:p>
      <w:pPr>
        <w:ind w:hanging="142" w:left="0"/>
      </w:pPr>
      <w:r>
        <w:rPr>
          <w:rFonts w:ascii="宋体" w:hAnsi="宋体" w:eastAsia="宋体"/>
          <w:color w:val="000000"/>
          <w:sz w:val="22"/>
        </w:rPr>
        <w:t xml:space="preserve">• </w:t>
      </w:r>
      <w:r>
        <w:t>年</w:t>
      </w:r>
      <w:r>
        <w:t>降</w:t>
      </w:r>
      <w:r>
        <w:t>本</w:t>
      </w:r>
      <w:r>
        <w:t>超</w:t>
      </w:r>
      <w:r>
        <w:t>8</w:t>
      </w:r>
      <w:r>
        <w:t>亿</w:t>
      </w:r>
      <w:r>
        <w:t>元</w:t>
      </w:r>
    </w:p>
    <w:p>
      <w:pPr>
        <w:pStyle w:val="Heading3"/>
      </w:pPr>
      <w:r>
        <w:t>6.4 山东：数据资产质押融资</w:t>
      </w:r>
    </w:p>
    <w:p>
      <w:pPr>
        <w:ind w:hanging="142" w:left="0"/>
      </w:pPr>
      <w:r>
        <w:rPr>
          <w:rFonts w:ascii="宋体" w:hAnsi="宋体" w:eastAsia="宋体"/>
          <w:color w:val="000000"/>
          <w:sz w:val="22"/>
        </w:rPr>
        <w:t xml:space="preserve">• </w:t>
      </w:r>
      <w:r>
        <w:t>港</w:t>
      </w:r>
      <w:r>
        <w:t>通</w:t>
      </w:r>
      <w:r>
        <w:t>公</w:t>
      </w:r>
      <w:r>
        <w:t>司</w:t>
      </w:r>
      <w:r>
        <w:t>以</w:t>
      </w:r>
      <w:r>
        <w:t>1</w:t>
      </w:r>
      <w:r>
        <w:t>1</w:t>
      </w:r>
      <w:r>
        <w:t>项</w:t>
      </w:r>
      <w:r>
        <w:t>数</w:t>
      </w:r>
      <w:r>
        <w:t>据</w:t>
      </w:r>
      <w:r>
        <w:t>资</w:t>
      </w:r>
      <w:r>
        <w:t>产</w:t>
      </w:r>
      <w:r>
        <w:t>获</w:t>
      </w:r>
      <w:r>
        <w:t>5</w:t>
      </w:r>
      <w:r>
        <w:t>0</w:t>
      </w:r>
      <w:r>
        <w:t>0</w:t>
      </w:r>
      <w:r>
        <w:t>万</w:t>
      </w:r>
      <w:r>
        <w:t>元</w:t>
      </w:r>
      <w:r>
        <w:t>贷</w:t>
      </w:r>
      <w:r>
        <w:t>款</w:t>
      </w:r>
    </w:p>
    <w:p>
      <w:pPr>
        <w:ind w:hanging="142" w:left="0"/>
      </w:pPr>
      <w:r>
        <w:rPr>
          <w:rFonts w:ascii="宋体" w:hAnsi="宋体" w:eastAsia="宋体"/>
          <w:color w:val="000000"/>
          <w:sz w:val="22"/>
        </w:rPr>
        <w:t xml:space="preserve">• </w:t>
      </w:r>
      <w:r>
        <w:t>探</w:t>
      </w:r>
      <w:r>
        <w:t>索</w:t>
      </w:r>
      <w:r>
        <w:t>数</w:t>
      </w:r>
      <w:r>
        <w:t>据</w:t>
      </w:r>
      <w:r>
        <w:t>资</w:t>
      </w:r>
      <w:r>
        <w:t>产</w:t>
      </w:r>
      <w:r>
        <w:t>化</w:t>
      </w:r>
      <w:r>
        <w:t>新</w:t>
      </w:r>
      <w:r>
        <w:t>模</w:t>
      </w:r>
      <w:r>
        <w:t>式</w:t>
      </w:r>
    </w:p>
    <w:p>
      <w:pPr>
        <w:pStyle w:val="HorizontalRule"/>
        <w:pBdr>
          <w:top w:val="single" w:sz="8" w:color="CCCCCC"/>
        </w:pBdr>
        <w:spacing w:after="240"/>
      </w:pPr>
    </w:p>
    <w:p>
      <w:pPr>
        <w:pStyle w:val="Heading2"/>
      </w:pPr>
      <w:r>
        <w:t>七、数昌科技的定位与机会</w:t>
      </w:r>
    </w:p>
    <w:p>
      <w:pPr>
        <w:pStyle w:val="Heading3"/>
      </w:pPr>
      <w:r>
        <w:t>7.1 数昌的核心能力</w:t>
      </w:r>
    </w:p>
    <w:p>
      <w:pPr>
        <w:ind w:hanging="142" w:left="0"/>
      </w:pPr>
      <w:r>
        <w:rPr>
          <w:rFonts w:ascii="宋体" w:hAnsi="宋体" w:eastAsia="宋体"/>
          <w:color w:val="000000"/>
          <w:sz w:val="22"/>
        </w:rPr>
        <w:t xml:space="preserve">• </w:t>
      </w:r>
      <w:r>
        <w:rPr>
          <w:b/>
        </w:rPr>
        <w:t>技术底座：</w:t>
      </w:r>
      <w:r>
        <w:t xml:space="preserve"> </w:t>
      </w:r>
      <w:r>
        <w:t>国</w:t>
      </w:r>
      <w:r>
        <w:t>产</w:t>
      </w:r>
      <w:r>
        <w:t>许</w:t>
      </w:r>
      <w:r>
        <w:t>可</w:t>
      </w:r>
      <w:r>
        <w:t>区</w:t>
      </w:r>
      <w:r>
        <w:t>块</w:t>
      </w:r>
      <w:r>
        <w:t>链</w:t>
      </w:r>
      <w:r>
        <w:t>（</w:t>
      </w:r>
      <w:r>
        <w:t>可</w:t>
      </w:r>
      <w:r>
        <w:t>信</w:t>
      </w:r>
      <w:r>
        <w:t>存</w:t>
      </w:r>
      <w:r>
        <w:t>证</w:t>
      </w:r>
      <w:r>
        <w:t>）</w:t>
      </w:r>
    </w:p>
    <w:p>
      <w:pPr>
        <w:ind w:hanging="142" w:left="0"/>
      </w:pPr>
      <w:r>
        <w:rPr>
          <w:rFonts w:ascii="宋体" w:hAnsi="宋体" w:eastAsia="宋体"/>
          <w:color w:val="000000"/>
          <w:sz w:val="22"/>
        </w:rPr>
        <w:t xml:space="preserve">• </w:t>
      </w:r>
      <w:r>
        <w:rPr>
          <w:b/>
        </w:rPr>
        <w:t>流通路径：</w:t>
      </w:r>
      <w:r>
        <w:t xml:space="preserve"> </w:t>
      </w:r>
      <w:r>
        <w:t>可</w:t>
      </w:r>
      <w:r>
        <w:t>信</w:t>
      </w:r>
      <w:r>
        <w:t>数</w:t>
      </w:r>
      <w:r>
        <w:t>据</w:t>
      </w:r>
      <w:r>
        <w:t>空</w:t>
      </w:r>
      <w:r>
        <w:t>间</w:t>
      </w:r>
    </w:p>
    <w:p>
      <w:pPr>
        <w:ind w:hanging="142" w:left="0"/>
      </w:pPr>
      <w:r>
        <w:rPr>
          <w:rFonts w:ascii="宋体" w:hAnsi="宋体" w:eastAsia="宋体"/>
          <w:color w:val="000000"/>
          <w:sz w:val="22"/>
        </w:rPr>
        <w:t xml:space="preserve">• </w:t>
      </w:r>
      <w:r>
        <w:rPr>
          <w:b/>
        </w:rPr>
        <w:t>价值释放：</w:t>
      </w:r>
      <w:r>
        <w:t xml:space="preserve"> </w:t>
      </w:r>
      <w:r>
        <w:t>模</w:t>
      </w:r>
      <w:r>
        <w:t>数</w:t>
      </w:r>
      <w:r>
        <w:t>共</w:t>
      </w:r>
      <w:r>
        <w:t>振</w:t>
      </w:r>
    </w:p>
    <w:p>
      <w:pPr>
        <w:pStyle w:val="Heading3"/>
      </w:pPr>
      <w:r>
        <w:t>7.2 数昌在生态中的角色</w:t>
      </w:r>
    </w:p>
    <w:p>
      <w:pPr>
        <w:shd w:fill="F5F5F5" w:val="clear"/>
        <w:pBdr>
          <w:left w:val="single" w:sz="8" w:color="DDDDDD"/>
          <w:right w:val="single" w:sz="8" w:color="DDDDDD"/>
          <w:top w:val="single" w:sz="8" w:color="DDDDDD"/>
          <w:bottom w:val="single" w:sz="8" w:color="DDDDDD"/>
        </w:pBdr>
      </w:pPr>
      <w:r>
        <w:rPr>
          <w:rStyle w:val="CodeChar"/>
        </w:rPr>
        <w:t>┌─────────────────────────────────────────┐</w:t>
        <w:br/>
      </w:r>
      <w:r>
        <w:rPr>
          <w:rStyle w:val="CodeChar"/>
        </w:rPr>
        <w:t>│           数昌科技定位                    │</w:t>
        <w:br/>
      </w:r>
      <w:r>
        <w:rPr>
          <w:rStyle w:val="CodeChar"/>
        </w:rPr>
        <w:t>│                                         │</w:t>
        <w:br/>
      </w:r>
      <w:r>
        <w:rPr>
          <w:rStyle w:val="CodeChar"/>
        </w:rPr>
        <w:t>│  可信数据空间建设服务商 + 场景落地运营商   │</w:t>
        <w:br/>
      </w:r>
      <w:r>
        <w:rPr>
          <w:rStyle w:val="CodeChar"/>
        </w:rPr>
        <w:t>│                                         │</w:t>
        <w:br/>
      </w:r>
      <w:r>
        <w:rPr>
          <w:rStyle w:val="CodeChar"/>
        </w:rPr>
        <w:t>│  • 帮助行业/城市建设可信数据空间          │</w:t>
        <w:br/>
      </w:r>
      <w:r>
        <w:rPr>
          <w:rStyle w:val="CodeChar"/>
        </w:rPr>
        <w:t>│  • 连接数据供需双方                      │</w:t>
        <w:br/>
      </w:r>
      <w:r>
        <w:rPr>
          <w:rStyle w:val="CodeChar"/>
        </w:rPr>
        <w:t>│  • 提供数字化转型全链路服务              │</w:t>
        <w:br/>
      </w:r>
      <w:r>
        <w:rPr>
          <w:rStyle w:val="CodeChar"/>
        </w:rPr>
        <w:t>└─────────────────────────────────────────┘</w:t>
        <w:br/>
      </w:r>
    </w:p>
    <w:p>
      <w:pPr>
        <w:pStyle w:val="Heading3"/>
      </w:pPr>
      <w:r>
        <w:t>7.3 目标场景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771"/>
        <w:gridCol w:w="2771"/>
        <w:gridCol w:w="2771"/>
      </w:tblGrid>
      <w:tr>
        <w:tc>
          <w:tcPr>
            <w:tcW w:type="dxa" w:w="2771"/>
            <w:shd w:fill="F2F2F2" w:val="clear"/>
          </w:tcPr>
          <w:p>
            <w:pPr>
              <w:jc w:val="left"/>
            </w:pPr>
            <w:r>
              <w:rPr>
                <w:b/>
              </w:rPr>
              <w:t>领</w:t>
            </w:r>
            <w:r>
              <w:rPr>
                <w:b/>
              </w:rPr>
              <w:t>域</w:t>
            </w:r>
          </w:p>
        </w:tc>
        <w:tc>
          <w:tcPr>
            <w:tcW w:type="dxa" w:w="2771"/>
            <w:shd w:fill="F2F2F2" w:val="clear"/>
          </w:tcPr>
          <w:p>
            <w:pPr>
              <w:jc w:val="left"/>
            </w:pPr>
            <w:r>
              <w:rPr>
                <w:b/>
              </w:rPr>
              <w:t>痛</w:t>
            </w:r>
            <w:r>
              <w:rPr>
                <w:b/>
              </w:rPr>
              <w:t>点</w:t>
            </w:r>
          </w:p>
        </w:tc>
        <w:tc>
          <w:tcPr>
            <w:tcW w:type="dxa" w:w="2771"/>
            <w:shd w:fill="F2F2F2" w:val="clear"/>
          </w:tcPr>
          <w:p>
            <w:pPr>
              <w:jc w:val="left"/>
            </w:pPr>
            <w:r>
              <w:rPr>
                <w:b/>
              </w:rPr>
              <w:t>数</w:t>
            </w:r>
            <w:r>
              <w:rPr>
                <w:b/>
              </w:rPr>
              <w:t>昌</w:t>
            </w:r>
            <w:r>
              <w:rPr>
                <w:b/>
              </w:rPr>
              <w:t>方</w:t>
            </w:r>
            <w:r>
              <w:rPr>
                <w:b/>
              </w:rPr>
              <w:t>案</w:t>
            </w:r>
          </w:p>
        </w:tc>
      </w:tr>
      <w:tr>
        <w:tc>
          <w:tcPr>
            <w:tcW w:type="dxa" w:w="2771"/>
          </w:tcPr>
          <w:p>
            <w:pPr>
              <w:jc w:val="left"/>
            </w:pPr>
            <w:r>
              <w:t>商</w:t>
            </w:r>
            <w:r>
              <w:t>贸</w:t>
            </w:r>
            <w:r>
              <w:t>综</w:t>
            </w:r>
            <w:r>
              <w:t>合</w:t>
            </w:r>
            <w:r>
              <w:t>体</w:t>
            </w:r>
          </w:p>
        </w:tc>
        <w:tc>
          <w:tcPr>
            <w:tcW w:type="dxa" w:w="2771"/>
          </w:tcPr>
          <w:p>
            <w:pPr>
              <w:jc w:val="left"/>
            </w:pPr>
            <w:r>
              <w:t>数</w:t>
            </w:r>
            <w:r>
              <w:t>据</w:t>
            </w:r>
            <w:r>
              <w:t>孤</w:t>
            </w:r>
            <w:r>
              <w:t>岛</w:t>
            </w:r>
            <w:r>
              <w:t>、</w:t>
            </w:r>
            <w:r>
              <w:t>营</w:t>
            </w:r>
            <w:r>
              <w:t>销</w:t>
            </w:r>
            <w:r>
              <w:t>精</w:t>
            </w:r>
            <w:r>
              <w:t>准</w:t>
            </w:r>
            <w:r>
              <w:t>度</w:t>
            </w:r>
            <w:r>
              <w:t>低</w:t>
            </w:r>
          </w:p>
        </w:tc>
        <w:tc>
          <w:tcPr>
            <w:tcW w:type="dxa" w:w="2771"/>
          </w:tcPr>
          <w:p>
            <w:pPr>
              <w:jc w:val="left"/>
            </w:pPr>
            <w:r>
              <w:t>可</w:t>
            </w:r>
            <w:r>
              <w:t>信</w:t>
            </w:r>
            <w:r>
              <w:t>数</w:t>
            </w:r>
            <w:r>
              <w:t>据</w:t>
            </w:r>
            <w:r>
              <w:t>空</w:t>
            </w:r>
            <w:r>
              <w:t>间</w:t>
            </w:r>
            <w:r>
              <w:t>整</w:t>
            </w:r>
            <w:r>
              <w:t>合</w:t>
            </w:r>
            <w:r>
              <w:t>商</w:t>
            </w:r>
            <w:r>
              <w:t>户</w:t>
            </w:r>
            <w:r>
              <w:t>数</w:t>
            </w:r>
            <w:r>
              <w:t>据</w:t>
            </w:r>
          </w:p>
        </w:tc>
      </w:tr>
      <w:tr>
        <w:tc>
          <w:tcPr>
            <w:tcW w:type="dxa" w:w="2771"/>
          </w:tcPr>
          <w:p>
            <w:pPr>
              <w:jc w:val="left"/>
            </w:pPr>
            <w:r>
              <w:t>文</w:t>
            </w:r>
            <w:r>
              <w:t>旅</w:t>
            </w:r>
          </w:p>
        </w:tc>
        <w:tc>
          <w:tcPr>
            <w:tcW w:type="dxa" w:w="2771"/>
          </w:tcPr>
          <w:p>
            <w:pPr>
              <w:jc w:val="left"/>
            </w:pPr>
            <w:r>
              <w:t>游</w:t>
            </w:r>
            <w:r>
              <w:t>客</w:t>
            </w:r>
            <w:r>
              <w:t>数</w:t>
            </w:r>
            <w:r>
              <w:t>据</w:t>
            </w:r>
            <w:r>
              <w:t>分</w:t>
            </w:r>
            <w:r>
              <w:t>散</w:t>
            </w:r>
            <w:r>
              <w:t>、</w:t>
            </w:r>
            <w:r>
              <w:t>复</w:t>
            </w:r>
            <w:r>
              <w:t>购</w:t>
            </w:r>
            <w:r>
              <w:t>难</w:t>
            </w:r>
          </w:p>
        </w:tc>
        <w:tc>
          <w:tcPr>
            <w:tcW w:type="dxa" w:w="2771"/>
          </w:tcPr>
          <w:p>
            <w:pPr>
              <w:jc w:val="left"/>
            </w:pPr>
            <w:r>
              <w:t>数</w:t>
            </w:r>
            <w:r>
              <w:t>据</w:t>
            </w:r>
            <w:r>
              <w:t>流</w:t>
            </w:r>
            <w:r>
              <w:t>通</w:t>
            </w:r>
            <w:r>
              <w:t>提</w:t>
            </w:r>
            <w:r>
              <w:t>升</w:t>
            </w:r>
            <w:r>
              <w:t>复</w:t>
            </w:r>
            <w:r>
              <w:t>购</w:t>
            </w:r>
            <w:r>
              <w:t>率</w:t>
            </w:r>
          </w:p>
        </w:tc>
      </w:tr>
      <w:tr>
        <w:tc>
          <w:tcPr>
            <w:tcW w:type="dxa" w:w="2771"/>
          </w:tcPr>
          <w:p>
            <w:pPr>
              <w:jc w:val="left"/>
            </w:pPr>
            <w:r>
              <w:t>养</w:t>
            </w:r>
            <w:r>
              <w:t>老</w:t>
            </w:r>
            <w:r>
              <w:t>服</w:t>
            </w:r>
            <w:r>
              <w:t>务</w:t>
            </w:r>
          </w:p>
        </w:tc>
        <w:tc>
          <w:tcPr>
            <w:tcW w:type="dxa" w:w="2771"/>
          </w:tcPr>
          <w:p>
            <w:pPr>
              <w:jc w:val="left"/>
            </w:pPr>
            <w:r>
              <w:t>服</w:t>
            </w:r>
            <w:r>
              <w:t>务</w:t>
            </w:r>
            <w:r>
              <w:t>碎</w:t>
            </w:r>
            <w:r>
              <w:t>片</w:t>
            </w:r>
            <w:r>
              <w:t>化</w:t>
            </w:r>
            <w:r>
              <w:t>、</w:t>
            </w:r>
            <w:r>
              <w:t>监</w:t>
            </w:r>
            <w:r>
              <w:t>管</w:t>
            </w:r>
            <w:r>
              <w:t>难</w:t>
            </w:r>
          </w:p>
        </w:tc>
        <w:tc>
          <w:tcPr>
            <w:tcW w:type="dxa" w:w="2771"/>
          </w:tcPr>
          <w:p>
            <w:pPr>
              <w:jc w:val="left"/>
            </w:pPr>
            <w:r>
              <w:t>数</w:t>
            </w:r>
            <w:r>
              <w:t>据</w:t>
            </w:r>
            <w:r>
              <w:t>整</w:t>
            </w:r>
            <w:r>
              <w:t>合</w:t>
            </w:r>
            <w:r>
              <w:t>实</w:t>
            </w:r>
            <w:r>
              <w:t>现</w:t>
            </w:r>
            <w:r>
              <w:t>穿</w:t>
            </w:r>
            <w:r>
              <w:t>透</w:t>
            </w:r>
            <w:r>
              <w:t>式</w:t>
            </w:r>
            <w:r>
              <w:t>监</w:t>
            </w:r>
            <w:r>
              <w:t>管</w:t>
            </w:r>
          </w:p>
        </w:tc>
      </w:tr>
      <w:tr>
        <w:tc>
          <w:tcPr>
            <w:tcW w:type="dxa" w:w="2771"/>
          </w:tcPr>
          <w:p>
            <w:pPr>
              <w:jc w:val="left"/>
            </w:pPr>
            <w:r>
              <w:t>地</w:t>
            </w:r>
            <w:r>
              <w:t>产</w:t>
            </w:r>
          </w:p>
        </w:tc>
        <w:tc>
          <w:tcPr>
            <w:tcW w:type="dxa" w:w="2771"/>
          </w:tcPr>
          <w:p>
            <w:pPr>
              <w:jc w:val="left"/>
            </w:pPr>
            <w:r>
              <w:t>数</w:t>
            </w:r>
            <w:r>
              <w:t>字</w:t>
            </w:r>
            <w:r>
              <w:t>化</w:t>
            </w:r>
            <w:r>
              <w:t>转</w:t>
            </w:r>
            <w:r>
              <w:t>型</w:t>
            </w:r>
            <w:r>
              <w:t>慢</w:t>
            </w:r>
          </w:p>
        </w:tc>
        <w:tc>
          <w:tcPr>
            <w:tcW w:type="dxa" w:w="2771"/>
          </w:tcPr>
          <w:p>
            <w:pPr>
              <w:jc w:val="left"/>
            </w:pPr>
            <w:r>
              <w:t>可</w:t>
            </w:r>
            <w:r>
              <w:t>信</w:t>
            </w:r>
            <w:r>
              <w:t>数</w:t>
            </w:r>
            <w:r>
              <w:t>据</w:t>
            </w:r>
            <w:r>
              <w:t>空</w:t>
            </w:r>
            <w:r>
              <w:t>间</w:t>
            </w:r>
            <w:r>
              <w:t>赋</w:t>
            </w:r>
            <w:r>
              <w:t>能</w:t>
            </w:r>
            <w:r>
              <w:t>智</w:t>
            </w:r>
            <w:r>
              <w:t>慧</w:t>
            </w:r>
            <w:r>
              <w:t>社</w:t>
            </w:r>
            <w:r>
              <w:t>区</w:t>
            </w:r>
          </w:p>
        </w:tc>
      </w:tr>
    </w:tbl>
    <w:p/>
    <w:p>
      <w:pPr>
        <w:pStyle w:val="Heading3"/>
      </w:pPr>
      <w:r>
        <w:t>7.4 与华夏可信数据的合作</w:t>
      </w:r>
    </w:p>
    <w:p>
      <w:pPr>
        <w:ind w:hanging="142" w:left="0"/>
      </w:pPr>
      <w:r>
        <w:rPr>
          <w:rFonts w:ascii="宋体" w:hAnsi="宋体" w:eastAsia="宋体"/>
          <w:color w:val="000000"/>
          <w:sz w:val="22"/>
        </w:rPr>
        <w:t xml:space="preserve">• </w:t>
      </w:r>
      <w:r>
        <w:rPr>
          <w:b/>
        </w:rPr>
        <w:t>合作方：</w:t>
      </w:r>
      <w:r>
        <w:t xml:space="preserve"> </w:t>
      </w:r>
      <w:r>
        <w:t>华</w:t>
      </w:r>
      <w:r>
        <w:t>夏</w:t>
      </w:r>
      <w:r>
        <w:t>可</w:t>
      </w:r>
      <w:r>
        <w:t>信</w:t>
      </w:r>
      <w:r>
        <w:t>（</w:t>
      </w:r>
      <w:r>
        <w:t>北</w:t>
      </w:r>
      <w:r>
        <w:t>京</w:t>
      </w:r>
      <w:r>
        <w:t>）</w:t>
      </w:r>
      <w:r>
        <w:t>数</w:t>
      </w:r>
      <w:r>
        <w:t>据</w:t>
      </w:r>
      <w:r>
        <w:t>信</w:t>
      </w:r>
      <w:r>
        <w:t>息</w:t>
      </w:r>
      <w:r>
        <w:t>有</w:t>
      </w:r>
      <w:r>
        <w:t>限</w:t>
      </w:r>
      <w:r>
        <w:t>公</w:t>
      </w:r>
      <w:r>
        <w:t>司</w:t>
      </w:r>
      <w:r>
        <w:t>（</w:t>
      </w:r>
      <w:r>
        <w:t>国</w:t>
      </w:r>
      <w:r>
        <w:t>资</w:t>
      </w:r>
      <w:r>
        <w:t>委</w:t>
      </w:r>
      <w:r>
        <w:t>商</w:t>
      </w:r>
      <w:r>
        <w:t>业</w:t>
      </w:r>
      <w:r>
        <w:t>信</w:t>
      </w:r>
      <w:r>
        <w:t>用</w:t>
      </w:r>
      <w:r>
        <w:t>中</w:t>
      </w:r>
      <w:r>
        <w:t>心</w:t>
      </w:r>
      <w:r>
        <w:t>授</w:t>
      </w:r>
      <w:r>
        <w:t>权</w:t>
      </w:r>
      <w:r>
        <w:t>运</w:t>
      </w:r>
      <w:r>
        <w:t>营</w:t>
      </w:r>
      <w:r>
        <w:t>企</w:t>
      </w:r>
      <w:r>
        <w:t>业</w:t>
      </w:r>
      <w:r>
        <w:t>）</w:t>
      </w:r>
    </w:p>
    <w:p>
      <w:pPr>
        <w:ind w:hanging="142" w:left="0"/>
      </w:pPr>
      <w:r>
        <w:rPr>
          <w:rFonts w:ascii="宋体" w:hAnsi="宋体" w:eastAsia="宋体"/>
          <w:color w:val="000000"/>
          <w:sz w:val="22"/>
        </w:rPr>
        <w:t xml:space="preserve">• </w:t>
      </w:r>
      <w:r>
        <w:rPr>
          <w:b/>
        </w:rPr>
        <w:t>合作内容：</w:t>
      </w:r>
      <w:r>
        <w:t xml:space="preserve"> </w:t>
      </w:r>
      <w:r>
        <w:t>共</w:t>
      </w:r>
      <w:r>
        <w:t>建</w:t>
      </w:r>
      <w:r>
        <w:t>国</w:t>
      </w:r>
      <w:r>
        <w:t>资</w:t>
      </w:r>
      <w:r>
        <w:t>信</w:t>
      </w:r>
      <w:r>
        <w:t>用</w:t>
      </w:r>
      <w:r>
        <w:t>生</w:t>
      </w:r>
      <w:r>
        <w:t>态</w:t>
      </w:r>
      <w:r>
        <w:t>可</w:t>
      </w:r>
      <w:r>
        <w:t>信</w:t>
      </w:r>
      <w:r>
        <w:t>数</w:t>
      </w:r>
      <w:r>
        <w:t>据</w:t>
      </w:r>
      <w:r>
        <w:t>空</w:t>
      </w:r>
      <w:r>
        <w:t>间</w:t>
      </w:r>
    </w:p>
    <w:p>
      <w:pPr>
        <w:ind w:hanging="142" w:left="0"/>
      </w:pPr>
      <w:r>
        <w:rPr>
          <w:rFonts w:ascii="宋体" w:hAnsi="宋体" w:eastAsia="宋体"/>
          <w:color w:val="000000"/>
          <w:sz w:val="22"/>
        </w:rPr>
        <w:t xml:space="preserve">• </w:t>
      </w:r>
      <w:r>
        <w:rPr>
          <w:b/>
        </w:rPr>
        <w:t>价值：</w:t>
      </w:r>
      <w:r>
        <w:t xml:space="preserve"> </w:t>
      </w:r>
      <w:r>
        <w:t>国</w:t>
      </w:r>
      <w:r>
        <w:t>资</w:t>
      </w:r>
      <w:r>
        <w:t>背</w:t>
      </w:r>
      <w:r>
        <w:t>景</w:t>
      </w:r>
      <w:r>
        <w:t>+</w:t>
      </w:r>
      <w:r>
        <w:t>技</w:t>
      </w:r>
      <w:r>
        <w:t>术</w:t>
      </w:r>
      <w:r>
        <w:t>能</w:t>
      </w:r>
      <w:r>
        <w:t>力</w:t>
      </w:r>
      <w:r>
        <w:t>，</w:t>
      </w:r>
      <w:r>
        <w:t>增</w:t>
      </w:r>
      <w:r>
        <w:t>强</w:t>
      </w:r>
      <w:r>
        <w:t>客</w:t>
      </w:r>
      <w:r>
        <w:t>户</w:t>
      </w:r>
      <w:r>
        <w:t>信</w:t>
      </w:r>
      <w:r>
        <w:t>任</w:t>
      </w:r>
    </w:p>
    <w:p>
      <w:pPr>
        <w:pStyle w:val="HorizontalRule"/>
        <w:pBdr>
          <w:top w:val="single" w:sz="8" w:color="CCCCCC"/>
        </w:pBdr>
        <w:spacing w:after="240"/>
      </w:pPr>
    </w:p>
    <w:p>
      <w:pPr>
        <w:pStyle w:val="Heading2"/>
      </w:pPr>
      <w:r>
        <w:t>八、招商话术要点</w:t>
      </w:r>
    </w:p>
    <w:p>
      <w:pPr>
        <w:pStyle w:val="Heading3"/>
      </w:pPr>
      <w:r>
        <w:t>8.1 对客户（数据提供方）</w:t>
      </w:r>
    </w:p>
    <w:p>
      <w:pPr>
        <w:pStyle w:val="Blockquote"/>
        <w:shd w:fill="F8F8F8" w:val="clear"/>
        <w:pBdr>
          <w:left w:val="single" w:sz="24" w:color="CCCCCC"/>
        </w:pBdr>
      </w:pPr>
      <w:r>
        <w:t>"</w:t>
      </w:r>
      <w:r>
        <w:t>您</w:t>
      </w:r>
      <w:r>
        <w:t>的</w:t>
      </w:r>
      <w:r>
        <w:t>数</w:t>
      </w:r>
      <w:r>
        <w:t>据</w:t>
      </w:r>
      <w:r>
        <w:t>不</w:t>
      </w:r>
      <w:r>
        <w:t>用</w:t>
      </w:r>
      <w:r>
        <w:t>交</w:t>
      </w:r>
      <w:r>
        <w:t>出</w:t>
      </w:r>
      <w:r>
        <w:t>去</w:t>
      </w:r>
      <w:r>
        <w:t>，</w:t>
      </w:r>
      <w:r>
        <w:t>通</w:t>
      </w:r>
      <w:r>
        <w:t>过</w:t>
      </w:r>
      <w:r>
        <w:t>我</w:t>
      </w:r>
      <w:r>
        <w:t>们</w:t>
      </w:r>
      <w:r>
        <w:t>的</w:t>
      </w:r>
      <w:r>
        <w:t>可</w:t>
      </w:r>
      <w:r>
        <w:t>信</w:t>
      </w:r>
      <w:r>
        <w:t>数</w:t>
      </w:r>
      <w:r>
        <w:t>据</w:t>
      </w:r>
      <w:r>
        <w:t>空</w:t>
      </w:r>
      <w:r>
        <w:t>间</w:t>
      </w:r>
      <w:r>
        <w:t>，</w:t>
      </w:r>
      <w:r>
        <w:t>数</w:t>
      </w:r>
      <w:r>
        <w:t>据</w:t>
      </w:r>
      <w:r>
        <w:t>留</w:t>
      </w:r>
      <w:r>
        <w:t>在</w:t>
      </w:r>
      <w:r>
        <w:t>您</w:t>
      </w:r>
      <w:r>
        <w:t>的</w:t>
      </w:r>
      <w:r>
        <w:t>服</w:t>
      </w:r>
      <w:r>
        <w:t>务</w:t>
      </w:r>
      <w:r>
        <w:t>器</w:t>
      </w:r>
      <w:r>
        <w:t>上</w:t>
      </w:r>
      <w:r>
        <w:t>，</w:t>
      </w:r>
      <w:r>
        <w:t>别</w:t>
      </w:r>
      <w:r>
        <w:t>人</w:t>
      </w:r>
      <w:r>
        <w:t>只</w:t>
      </w:r>
      <w:r>
        <w:t>能</w:t>
      </w:r>
      <w:r>
        <w:t>用</w:t>
      </w:r>
      <w:r>
        <w:t>不</w:t>
      </w:r>
      <w:r>
        <w:t>能</w:t>
      </w:r>
      <w:r>
        <w:t>拿</w:t>
      </w:r>
      <w:r>
        <w:t>。</w:t>
      </w:r>
      <w:r>
        <w:t>全</w:t>
      </w:r>
      <w:r>
        <w:t>程</w:t>
      </w:r>
      <w:r>
        <w:t>区</w:t>
      </w:r>
      <w:r>
        <w:t>块</w:t>
      </w:r>
      <w:r>
        <w:t>链</w:t>
      </w:r>
      <w:r>
        <w:t>存</w:t>
      </w:r>
      <w:r>
        <w:t>证</w:t>
      </w:r>
      <w:r>
        <w:t>，</w:t>
      </w:r>
      <w:r>
        <w:t>可</w:t>
      </w:r>
      <w:r>
        <w:t>追</w:t>
      </w:r>
      <w:r>
        <w:t>溯</w:t>
      </w:r>
      <w:r>
        <w:t>、</w:t>
      </w:r>
      <w:r>
        <w:t>可</w:t>
      </w:r>
      <w:r>
        <w:t>审</w:t>
      </w:r>
      <w:r>
        <w:t>计</w:t>
      </w:r>
      <w:r>
        <w:t>。</w:t>
      </w:r>
      <w:r>
        <w:t>您</w:t>
      </w:r>
      <w:r>
        <w:t>只</w:t>
      </w:r>
      <w:r>
        <w:t>输</w:t>
      </w:r>
      <w:r>
        <w:t>出</w:t>
      </w:r>
      <w:r>
        <w:t>结</w:t>
      </w:r>
      <w:r>
        <w:t>果</w:t>
      </w:r>
      <w:r>
        <w:t>，</w:t>
      </w:r>
      <w:r>
        <w:t>不</w:t>
      </w:r>
      <w:r>
        <w:t>输</w:t>
      </w:r>
      <w:r>
        <w:t>出</w:t>
      </w:r>
      <w:r>
        <w:t>原</w:t>
      </w:r>
      <w:r>
        <w:t>始</w:t>
      </w:r>
      <w:r>
        <w:t>数</w:t>
      </w:r>
      <w:r>
        <w:t>据</w:t>
      </w:r>
      <w:r>
        <w:t>。</w:t>
      </w:r>
      <w:r>
        <w:t>"</w:t>
      </w:r>
    </w:p>
    <w:p>
      <w:pPr>
        <w:pStyle w:val="Heading3"/>
      </w:pPr>
      <w:r>
        <w:t>8.2 对数据使用方</w:t>
      </w:r>
    </w:p>
    <w:p>
      <w:pPr>
        <w:pStyle w:val="Blockquote"/>
        <w:shd w:fill="F8F8F8" w:val="clear"/>
        <w:pBdr>
          <w:left w:val="single" w:sz="24" w:color="CCCCCC"/>
        </w:pBdr>
      </w:pPr>
      <w:r>
        <w:t>"</w:t>
      </w:r>
      <w:r>
        <w:t>您</w:t>
      </w:r>
      <w:r>
        <w:t>不</w:t>
      </w:r>
      <w:r>
        <w:t>需</w:t>
      </w:r>
      <w:r>
        <w:t>要</w:t>
      </w:r>
      <w:r>
        <w:t>采</w:t>
      </w:r>
      <w:r>
        <w:t>购</w:t>
      </w:r>
      <w:r>
        <w:t>昂</w:t>
      </w:r>
      <w:r>
        <w:t>贵</w:t>
      </w:r>
      <w:r>
        <w:t>的</w:t>
      </w:r>
      <w:r>
        <w:t>数</w:t>
      </w:r>
      <w:r>
        <w:t>据</w:t>
      </w:r>
      <w:r>
        <w:t>集</w:t>
      </w:r>
      <w:r>
        <w:t>，</w:t>
      </w:r>
      <w:r>
        <w:t>通</w:t>
      </w:r>
      <w:r>
        <w:t>过</w:t>
      </w:r>
      <w:r>
        <w:t>我</w:t>
      </w:r>
      <w:r>
        <w:t>们</w:t>
      </w:r>
      <w:r>
        <w:t>的</w:t>
      </w:r>
      <w:r>
        <w:t>平</w:t>
      </w:r>
      <w:r>
        <w:t>台</w:t>
      </w:r>
      <w:r>
        <w:t>按</w:t>
      </w:r>
      <w:r>
        <w:t>需</w:t>
      </w:r>
      <w:r>
        <w:t>获</w:t>
      </w:r>
      <w:r>
        <w:t>取</w:t>
      </w:r>
      <w:r>
        <w:t>数</w:t>
      </w:r>
      <w:r>
        <w:t>据</w:t>
      </w:r>
      <w:r>
        <w:t>服</w:t>
      </w:r>
      <w:r>
        <w:t>务</w:t>
      </w:r>
      <w:r>
        <w:t>。</w:t>
      </w:r>
      <w:r>
        <w:t>用</w:t>
      </w:r>
      <w:r>
        <w:t>多</w:t>
      </w:r>
      <w:r>
        <w:t>少</w:t>
      </w:r>
      <w:r>
        <w:t>付</w:t>
      </w:r>
      <w:r>
        <w:t>多</w:t>
      </w:r>
      <w:r>
        <w:t>少</w:t>
      </w:r>
      <w:r>
        <w:t>，</w:t>
      </w:r>
      <w:r>
        <w:t>从</w:t>
      </w:r>
      <w:r>
        <w:t>'</w:t>
      </w:r>
      <w:r>
        <w:t>批</w:t>
      </w:r>
      <w:r>
        <w:t>发</w:t>
      </w:r>
      <w:r>
        <w:t>式</w:t>
      </w:r>
      <w:r>
        <w:t>采</w:t>
      </w:r>
      <w:r>
        <w:t>购</w:t>
      </w:r>
      <w:r>
        <w:t>'</w:t>
      </w:r>
      <w:r>
        <w:t>变</w:t>
      </w:r>
      <w:r>
        <w:t>成</w:t>
      </w:r>
      <w:r>
        <w:t>'</w:t>
      </w:r>
      <w:r>
        <w:t>零</w:t>
      </w:r>
      <w:r>
        <w:t>售</w:t>
      </w:r>
      <w:r>
        <w:t>式</w:t>
      </w:r>
      <w:r>
        <w:t>服</w:t>
      </w:r>
      <w:r>
        <w:t>务</w:t>
      </w:r>
      <w:r>
        <w:t>'</w:t>
      </w:r>
      <w:r>
        <w:t>。</w:t>
      </w:r>
      <w:r>
        <w:t>"</w:t>
      </w:r>
    </w:p>
    <w:p>
      <w:pPr>
        <w:pStyle w:val="Heading3"/>
      </w:pPr>
      <w:r>
        <w:t>8.3 对政府/行业</w:t>
      </w:r>
    </w:p>
    <w:p>
      <w:pPr>
        <w:pStyle w:val="Blockquote"/>
        <w:shd w:fill="F8F8F8" w:val="clear"/>
        <w:pBdr>
          <w:left w:val="single" w:sz="24" w:color="CCCCCC"/>
        </w:pBdr>
      </w:pPr>
      <w:r>
        <w:t>"</w:t>
      </w:r>
      <w:r>
        <w:t>我</w:t>
      </w:r>
      <w:r>
        <w:t>们</w:t>
      </w:r>
      <w:r>
        <w:t>帮</w:t>
      </w:r>
      <w:r>
        <w:t>助</w:t>
      </w:r>
      <w:r>
        <w:t>建</w:t>
      </w:r>
      <w:r>
        <w:t>设</w:t>
      </w:r>
      <w:r>
        <w:t>城</w:t>
      </w:r>
      <w:r>
        <w:t>市</w:t>
      </w:r>
      <w:r>
        <w:t>/</w:t>
      </w:r>
      <w:r>
        <w:t>行</w:t>
      </w:r>
      <w:r>
        <w:t>业</w:t>
      </w:r>
      <w:r>
        <w:t>可</w:t>
      </w:r>
      <w:r>
        <w:t>信</w:t>
      </w:r>
      <w:r>
        <w:t>数</w:t>
      </w:r>
      <w:r>
        <w:t>据</w:t>
      </w:r>
      <w:r>
        <w:t>空</w:t>
      </w:r>
      <w:r>
        <w:t>间</w:t>
      </w:r>
      <w:r>
        <w:t>，</w:t>
      </w:r>
      <w:r>
        <w:t>打</w:t>
      </w:r>
      <w:r>
        <w:t>通</w:t>
      </w:r>
      <w:r>
        <w:t>数</w:t>
      </w:r>
      <w:r>
        <w:t>据</w:t>
      </w:r>
      <w:r>
        <w:t>孤</w:t>
      </w:r>
      <w:r>
        <w:t>岛</w:t>
      </w:r>
      <w:r>
        <w:t>，</w:t>
      </w:r>
      <w:r>
        <w:t>赋</w:t>
      </w:r>
      <w:r>
        <w:t>能</w:t>
      </w:r>
      <w:r>
        <w:t>普</w:t>
      </w:r>
      <w:r>
        <w:t>惠</w:t>
      </w:r>
      <w:r>
        <w:t>金</w:t>
      </w:r>
      <w:r>
        <w:t>融</w:t>
      </w:r>
      <w:r>
        <w:t>、</w:t>
      </w:r>
      <w:r>
        <w:t>智</w:t>
      </w:r>
      <w:r>
        <w:t>慧</w:t>
      </w:r>
      <w:r>
        <w:t>交</w:t>
      </w:r>
      <w:r>
        <w:t>通</w:t>
      </w:r>
      <w:r>
        <w:t>、</w:t>
      </w:r>
      <w:r>
        <w:t>精</w:t>
      </w:r>
      <w:r>
        <w:t>准</w:t>
      </w:r>
      <w:r>
        <w:t>监</w:t>
      </w:r>
      <w:r>
        <w:t>管</w:t>
      </w:r>
      <w:r>
        <w:t>。</w:t>
      </w:r>
      <w:r>
        <w:t>已</w:t>
      </w:r>
      <w:r>
        <w:t>有</w:t>
      </w:r>
      <w:r>
        <w:t>北</w:t>
      </w:r>
      <w:r>
        <w:t>京</w:t>
      </w:r>
      <w:r>
        <w:t>、</w:t>
      </w:r>
      <w:r>
        <w:t>江</w:t>
      </w:r>
      <w:r>
        <w:t>苏</w:t>
      </w:r>
      <w:r>
        <w:t>、</w:t>
      </w:r>
      <w:r>
        <w:t>宁</w:t>
      </w:r>
      <w:r>
        <w:t>波</w:t>
      </w:r>
      <w:r>
        <w:t>等</w:t>
      </w:r>
      <w:r>
        <w:t>成</w:t>
      </w:r>
      <w:r>
        <w:t>功</w:t>
      </w:r>
      <w:r>
        <w:t>案</w:t>
      </w:r>
      <w:r>
        <w:t>例</w:t>
      </w:r>
      <w:r>
        <w:t>，</w:t>
      </w:r>
      <w:r>
        <w:t>年</w:t>
      </w:r>
      <w:r>
        <w:t>降</w:t>
      </w:r>
      <w:r>
        <w:t>本</w:t>
      </w:r>
      <w:r>
        <w:t>超</w:t>
      </w:r>
      <w:r>
        <w:t>8</w:t>
      </w:r>
      <w:r>
        <w:t>亿</w:t>
      </w:r>
      <w:r>
        <w:t>元</w:t>
      </w:r>
      <w:r>
        <w:t>。</w:t>
      </w:r>
      <w:r>
        <w:t>"</w:t>
      </w:r>
    </w:p>
    <w:p>
      <w:pPr>
        <w:pStyle w:val="HorizontalRule"/>
        <w:pBdr>
          <w:top w:val="single" w:sz="8" w:color="CCCCCC"/>
        </w:pBdr>
        <w:spacing w:after="240"/>
      </w:pPr>
    </w:p>
    <w:p>
      <w:pPr>
        <w:pStyle w:val="Heading2"/>
      </w:pPr>
      <w:r>
        <w:t>九、关键数据（用于PPT）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771"/>
        <w:gridCol w:w="2771"/>
        <w:gridCol w:w="2771"/>
      </w:tblGrid>
      <w:tr>
        <w:tc>
          <w:tcPr>
            <w:tcW w:type="dxa" w:w="2771"/>
            <w:shd w:fill="F2F2F2" w:val="clear"/>
          </w:tcPr>
          <w:p>
            <w:pPr>
              <w:jc w:val="left"/>
            </w:pPr>
            <w:r>
              <w:rPr>
                <w:b/>
              </w:rPr>
              <w:t>指</w:t>
            </w:r>
            <w:r>
              <w:rPr>
                <w:b/>
              </w:rPr>
              <w:t>标</w:t>
            </w:r>
          </w:p>
        </w:tc>
        <w:tc>
          <w:tcPr>
            <w:tcW w:type="dxa" w:w="2771"/>
            <w:shd w:fill="F2F2F2" w:val="clear"/>
          </w:tcPr>
          <w:p>
            <w:pPr>
              <w:jc w:val="left"/>
            </w:pPr>
            <w:r>
              <w:rPr>
                <w:b/>
              </w:rPr>
              <w:t>数</w:t>
            </w:r>
            <w:r>
              <w:rPr>
                <w:b/>
              </w:rPr>
              <w:t>据</w:t>
            </w:r>
          </w:p>
        </w:tc>
        <w:tc>
          <w:tcPr>
            <w:tcW w:type="dxa" w:w="2771"/>
            <w:shd w:fill="F2F2F2" w:val="clear"/>
          </w:tcPr>
          <w:p>
            <w:pPr>
              <w:jc w:val="left"/>
            </w:pPr>
            <w:r>
              <w:rPr>
                <w:b/>
              </w:rPr>
              <w:t>来</w:t>
            </w:r>
            <w:r>
              <w:rPr>
                <w:b/>
              </w:rPr>
              <w:t>源</w:t>
            </w:r>
          </w:p>
        </w:tc>
      </w:tr>
      <w:tr>
        <w:tc>
          <w:tcPr>
            <w:tcW w:type="dxa" w:w="2771"/>
          </w:tcPr>
          <w:p>
            <w:pPr>
              <w:jc w:val="left"/>
            </w:pPr>
            <w:r>
              <w:t>国</w:t>
            </w:r>
            <w:r>
              <w:t>家</w:t>
            </w:r>
            <w:r>
              <w:t>目</w:t>
            </w:r>
            <w:r>
              <w:t>标</w:t>
            </w:r>
          </w:p>
        </w:tc>
        <w:tc>
          <w:tcPr>
            <w:tcW w:type="dxa" w:w="2771"/>
          </w:tcPr>
          <w:p>
            <w:pPr>
              <w:jc w:val="left"/>
            </w:pPr>
            <w:r>
              <w:t>2</w:t>
            </w:r>
            <w:r>
              <w:t>0</w:t>
            </w:r>
            <w:r>
              <w:t>2</w:t>
            </w:r>
            <w:r>
              <w:t>8</w:t>
            </w:r>
            <w:r>
              <w:t>年</w:t>
            </w:r>
            <w:r>
              <w:t>建</w:t>
            </w:r>
            <w:r>
              <w:t>成</w:t>
            </w:r>
            <w:r>
              <w:t>1</w:t>
            </w:r>
            <w:r>
              <w:t>0</w:t>
            </w:r>
            <w:r>
              <w:t>0</w:t>
            </w:r>
            <w:r>
              <w:t>+</w:t>
            </w:r>
            <w:r>
              <w:t>个</w:t>
            </w:r>
            <w:r>
              <w:t>可</w:t>
            </w:r>
            <w:r>
              <w:t>信</w:t>
            </w:r>
            <w:r>
              <w:t>数</w:t>
            </w:r>
            <w:r>
              <w:t>据</w:t>
            </w:r>
            <w:r>
              <w:t>空</w:t>
            </w:r>
            <w:r>
              <w:t>间</w:t>
            </w:r>
          </w:p>
        </w:tc>
        <w:tc>
          <w:tcPr>
            <w:tcW w:type="dxa" w:w="2771"/>
          </w:tcPr>
          <w:p>
            <w:pPr>
              <w:jc w:val="left"/>
            </w:pPr>
            <w:r>
              <w:t>国</w:t>
            </w:r>
            <w:r>
              <w:t>家</w:t>
            </w:r>
            <w:r>
              <w:t>数</w:t>
            </w:r>
            <w:r>
              <w:t>据</w:t>
            </w:r>
            <w:r>
              <w:t>局</w:t>
            </w:r>
            <w:r>
              <w:t>行</w:t>
            </w:r>
            <w:r>
              <w:t>动</w:t>
            </w:r>
            <w:r>
              <w:t>计</w:t>
            </w:r>
            <w:r>
              <w:t>划</w:t>
            </w:r>
          </w:p>
        </w:tc>
      </w:tr>
      <w:tr>
        <w:tc>
          <w:tcPr>
            <w:tcW w:type="dxa" w:w="2771"/>
          </w:tcPr>
          <w:p>
            <w:pPr>
              <w:jc w:val="left"/>
            </w:pPr>
            <w:r>
              <w:t>2</w:t>
            </w:r>
            <w:r>
              <w:t>0</w:t>
            </w:r>
            <w:r>
              <w:t>2</w:t>
            </w:r>
            <w:r>
              <w:t>4</w:t>
            </w:r>
            <w:r>
              <w:t>年</w:t>
            </w:r>
            <w:r>
              <w:t>数</w:t>
            </w:r>
            <w:r>
              <w:t>据</w:t>
            </w:r>
            <w:r>
              <w:t>市</w:t>
            </w:r>
            <w:r>
              <w:t>场</w:t>
            </w:r>
            <w:r>
              <w:t>交</w:t>
            </w:r>
            <w:r>
              <w:t>易</w:t>
            </w:r>
            <w:r>
              <w:t>规</w:t>
            </w:r>
            <w:r>
              <w:t>模</w:t>
            </w:r>
          </w:p>
        </w:tc>
        <w:tc>
          <w:tcPr>
            <w:tcW w:type="dxa" w:w="2771"/>
          </w:tcPr>
          <w:p>
            <w:pPr>
              <w:jc w:val="left"/>
            </w:pPr>
            <w:r>
              <w:t>超</w:t>
            </w:r>
            <w:r>
              <w:t>1</w:t>
            </w:r>
            <w:r>
              <w:t>6</w:t>
            </w:r>
            <w:r>
              <w:t>0</w:t>
            </w:r>
            <w:r>
              <w:t>0</w:t>
            </w:r>
            <w:r>
              <w:t>亿</w:t>
            </w:r>
            <w:r>
              <w:t>元</w:t>
            </w:r>
          </w:p>
        </w:tc>
        <w:tc>
          <w:tcPr>
            <w:tcW w:type="dxa" w:w="2771"/>
          </w:tcPr>
          <w:p>
            <w:pPr>
              <w:jc w:val="left"/>
            </w:pPr>
            <w:r>
              <w:t>国</w:t>
            </w:r>
            <w:r>
              <w:t>家</w:t>
            </w:r>
            <w:r>
              <w:t>发</w:t>
            </w:r>
            <w:r>
              <w:t>改</w:t>
            </w:r>
            <w:r>
              <w:t>委</w:t>
            </w:r>
          </w:p>
        </w:tc>
      </w:tr>
      <w:tr>
        <w:tc>
          <w:tcPr>
            <w:tcW w:type="dxa" w:w="2771"/>
          </w:tcPr>
          <w:p>
            <w:pPr>
              <w:jc w:val="left"/>
            </w:pPr>
            <w:r>
              <w:t>场</w:t>
            </w:r>
            <w:r>
              <w:t>内</w:t>
            </w:r>
            <w:r>
              <w:t>市</w:t>
            </w:r>
            <w:r>
              <w:t>场</w:t>
            </w:r>
            <w:r>
              <w:t>交</w:t>
            </w:r>
            <w:r>
              <w:t>易</w:t>
            </w:r>
            <w:r>
              <w:t>规</w:t>
            </w:r>
            <w:r>
              <w:t>模</w:t>
            </w:r>
          </w:p>
        </w:tc>
        <w:tc>
          <w:tcPr>
            <w:tcW w:type="dxa" w:w="2771"/>
          </w:tcPr>
          <w:p>
            <w:pPr>
              <w:jc w:val="left"/>
            </w:pPr>
            <w:r>
              <w:t>超</w:t>
            </w:r>
            <w:r>
              <w:t>3</w:t>
            </w:r>
            <w:r>
              <w:t>0</w:t>
            </w:r>
            <w:r>
              <w:t>0</w:t>
            </w:r>
            <w:r>
              <w:t>亿</w:t>
            </w:r>
            <w:r>
              <w:t>元</w:t>
            </w:r>
          </w:p>
        </w:tc>
        <w:tc>
          <w:tcPr>
            <w:tcW w:type="dxa" w:w="2771"/>
          </w:tcPr>
          <w:p>
            <w:pPr>
              <w:jc w:val="left"/>
            </w:pPr>
            <w:r>
              <w:t>国</w:t>
            </w:r>
            <w:r>
              <w:t>家</w:t>
            </w:r>
            <w:r>
              <w:t>发</w:t>
            </w:r>
            <w:r>
              <w:t>改</w:t>
            </w:r>
            <w:r>
              <w:t>委</w:t>
            </w:r>
          </w:p>
        </w:tc>
      </w:tr>
      <w:tr>
        <w:tc>
          <w:tcPr>
            <w:tcW w:type="dxa" w:w="2771"/>
          </w:tcPr>
          <w:p>
            <w:pPr>
              <w:jc w:val="left"/>
            </w:pPr>
            <w:r>
              <w:t>首</w:t>
            </w:r>
            <w:r>
              <w:t>批</w:t>
            </w:r>
            <w:r>
              <w:t>试</w:t>
            </w:r>
            <w:r>
              <w:t>点</w:t>
            </w:r>
          </w:p>
        </w:tc>
        <w:tc>
          <w:tcPr>
            <w:tcW w:type="dxa" w:w="2771"/>
          </w:tcPr>
          <w:p>
            <w:pPr>
              <w:jc w:val="left"/>
            </w:pPr>
            <w:r>
              <w:t>1</w:t>
            </w:r>
            <w:r>
              <w:t>3</w:t>
            </w:r>
            <w:r>
              <w:t>城</w:t>
            </w:r>
            <w:r>
              <w:t>市</w:t>
            </w:r>
            <w:r>
              <w:t>+</w:t>
            </w:r>
            <w:r>
              <w:t>2</w:t>
            </w:r>
            <w:r>
              <w:t>2</w:t>
            </w:r>
            <w:r>
              <w:t>行</w:t>
            </w:r>
            <w:r>
              <w:t>业</w:t>
            </w:r>
            <w:r>
              <w:t>+</w:t>
            </w:r>
            <w:r>
              <w:t>2</w:t>
            </w:r>
            <w:r>
              <w:t>8</w:t>
            </w:r>
            <w:r>
              <w:t>企</w:t>
            </w:r>
            <w:r>
              <w:t>业</w:t>
            </w:r>
          </w:p>
        </w:tc>
        <w:tc>
          <w:tcPr>
            <w:tcW w:type="dxa" w:w="2771"/>
          </w:tcPr>
          <w:p>
            <w:pPr>
              <w:jc w:val="left"/>
            </w:pPr>
            <w:r>
              <w:t>国</w:t>
            </w:r>
            <w:r>
              <w:t>家</w:t>
            </w:r>
            <w:r>
              <w:t>数</w:t>
            </w:r>
            <w:r>
              <w:t>据</w:t>
            </w:r>
            <w:r>
              <w:t>局</w:t>
            </w:r>
            <w:r>
              <w:t>2</w:t>
            </w:r>
            <w:r>
              <w:t>0</w:t>
            </w:r>
            <w:r>
              <w:t>2</w:t>
            </w:r>
            <w:r>
              <w:t>5</w:t>
            </w:r>
            <w:r>
              <w:t>年</w:t>
            </w:r>
          </w:p>
        </w:tc>
      </w:tr>
      <w:tr>
        <w:tc>
          <w:tcPr>
            <w:tcW w:type="dxa" w:w="2771"/>
          </w:tcPr>
          <w:p>
            <w:pPr>
              <w:jc w:val="left"/>
            </w:pPr>
            <w:r>
              <w:t>宁</w:t>
            </w:r>
            <w:r>
              <w:t>波</w:t>
            </w:r>
            <w:r>
              <w:t>舟</w:t>
            </w:r>
            <w:r>
              <w:t>山</w:t>
            </w:r>
            <w:r>
              <w:t>港</w:t>
            </w:r>
            <w:r>
              <w:t>案</w:t>
            </w:r>
            <w:r>
              <w:t>例</w:t>
            </w:r>
          </w:p>
        </w:tc>
        <w:tc>
          <w:tcPr>
            <w:tcW w:type="dxa" w:w="2771"/>
          </w:tcPr>
          <w:p>
            <w:pPr>
              <w:jc w:val="left"/>
            </w:pPr>
            <w:r>
              <w:t>效</w:t>
            </w:r>
            <w:r>
              <w:t>率</w:t>
            </w:r>
            <w:r>
              <w:t>提</w:t>
            </w:r>
            <w:r>
              <w:t>升</w:t>
            </w:r>
            <w:r>
              <w:t>1</w:t>
            </w:r>
            <w:r>
              <w:t>8</w:t>
            </w:r>
            <w:r>
              <w:t>%</w:t>
            </w:r>
            <w:r>
              <w:t>，</w:t>
            </w:r>
            <w:r>
              <w:t>年</w:t>
            </w:r>
            <w:r>
              <w:t>降</w:t>
            </w:r>
            <w:r>
              <w:t>本</w:t>
            </w:r>
            <w:r>
              <w:t>8</w:t>
            </w:r>
            <w:r>
              <w:t>亿</w:t>
            </w:r>
            <w:r>
              <w:t>+</w:t>
            </w:r>
          </w:p>
        </w:tc>
        <w:tc>
          <w:tcPr>
            <w:tcW w:type="dxa" w:w="2771"/>
          </w:tcPr>
          <w:p>
            <w:pPr>
              <w:jc w:val="left"/>
            </w:pPr>
            <w:r>
              <w:t>公</w:t>
            </w:r>
            <w:r>
              <w:t>开</w:t>
            </w:r>
            <w:r>
              <w:t>报</w:t>
            </w:r>
            <w:r>
              <w:t>道</w:t>
            </w:r>
          </w:p>
        </w:tc>
      </w:tr>
    </w:tbl>
    <w:p/>
    <w:p>
      <w:pPr>
        <w:pStyle w:val="HorizontalRule"/>
        <w:pBdr>
          <w:top w:val="single" w:sz="8" w:color="CCCCCC"/>
        </w:pBdr>
        <w:spacing w:after="240"/>
      </w:pPr>
    </w:p>
    <w:p>
      <w:pPr>
        <w:pStyle w:val="Heading2"/>
      </w:pPr>
      <w:r>
        <w:t>十、延伸资料</w:t>
      </w:r>
    </w:p>
    <w:p>
      <w:pPr>
        <w:ind w:hanging="142" w:left="0"/>
      </w:pPr>
      <w:r>
        <w:rPr>
          <w:rFonts w:ascii="宋体" w:hAnsi="宋体" w:eastAsia="宋体"/>
          <w:color w:val="000000"/>
          <w:sz w:val="22"/>
        </w:rPr>
        <w:t xml:space="preserve">• </w:t>
      </w:r>
      <w:r>
        <w:rPr>
          <w:b/>
        </w:rPr>
        <w:t>国家标准：</w:t>
      </w:r>
      <w:r>
        <w:t xml:space="preserve"> </w:t>
      </w:r>
      <w:r>
        <w:t>《</w:t>
      </w:r>
      <w:r>
        <w:t>可</w:t>
      </w:r>
      <w:r>
        <w:t>信</w:t>
      </w:r>
      <w:r>
        <w:t>数</w:t>
      </w:r>
      <w:r>
        <w:t>据</w:t>
      </w:r>
      <w:r>
        <w:t>空</w:t>
      </w:r>
      <w:r>
        <w:t>间</w:t>
      </w:r>
      <w:r>
        <w:t>技</w:t>
      </w:r>
      <w:r>
        <w:t>术</w:t>
      </w:r>
      <w:r>
        <w:t>架</w:t>
      </w:r>
      <w:r>
        <w:t>构</w:t>
      </w:r>
      <w:r>
        <w:t>》</w:t>
      </w:r>
      <w:r>
        <w:t>（</w:t>
      </w:r>
      <w:r>
        <w:t>全</w:t>
      </w:r>
      <w:r>
        <w:t>国</w:t>
      </w:r>
      <w:r>
        <w:t>数</w:t>
      </w:r>
      <w:r>
        <w:t>据</w:t>
      </w:r>
      <w:r>
        <w:t>标</w:t>
      </w:r>
      <w:r>
        <w:t>准</w:t>
      </w:r>
      <w:r>
        <w:t>化</w:t>
      </w:r>
      <w:r>
        <w:t>技</w:t>
      </w:r>
      <w:r>
        <w:t>术</w:t>
      </w:r>
      <w:r>
        <w:t>委</w:t>
      </w:r>
      <w:r>
        <w:t>员</w:t>
      </w:r>
      <w:r>
        <w:t>会</w:t>
      </w:r>
      <w:r>
        <w:t>发</w:t>
      </w:r>
      <w:r>
        <w:t>布</w:t>
      </w:r>
      <w:r>
        <w:t>）</w:t>
      </w:r>
    </w:p>
    <w:p>
      <w:pPr>
        <w:ind w:hanging="142" w:left="0"/>
      </w:pPr>
      <w:r>
        <w:rPr>
          <w:rFonts w:ascii="宋体" w:hAnsi="宋体" w:eastAsia="宋体"/>
          <w:color w:val="000000"/>
          <w:sz w:val="22"/>
        </w:rPr>
        <w:t xml:space="preserve">• </w:t>
      </w:r>
      <w:r>
        <w:rPr>
          <w:b/>
        </w:rPr>
        <w:t>行动计划：</w:t>
      </w:r>
      <w:r>
        <w:t xml:space="preserve"> </w:t>
      </w:r>
      <w:r>
        <w:t>《</w:t>
      </w:r>
      <w:r>
        <w:t>可</w:t>
      </w:r>
      <w:r>
        <w:t>信</w:t>
      </w:r>
      <w:r>
        <w:t>数</w:t>
      </w:r>
      <w:r>
        <w:t>据</w:t>
      </w:r>
      <w:r>
        <w:t>空</w:t>
      </w:r>
      <w:r>
        <w:t>间</w:t>
      </w:r>
      <w:r>
        <w:t>发</w:t>
      </w:r>
      <w:r>
        <w:t>展</w:t>
      </w:r>
      <w:r>
        <w:t>行</w:t>
      </w:r>
      <w:r>
        <w:t>动</w:t>
      </w:r>
      <w:r>
        <w:t>计</w:t>
      </w:r>
      <w:r>
        <w:t>划</w:t>
      </w:r>
      <w:r>
        <w:t>（</w:t>
      </w:r>
      <w:r>
        <w:t>2</w:t>
      </w:r>
      <w:r>
        <w:t>0</w:t>
      </w:r>
      <w:r>
        <w:t>2</w:t>
      </w:r>
      <w:r>
        <w:t>4</w:t>
      </w:r>
      <w:r>
        <w:t>-</w:t>
      </w:r>
      <w:r>
        <w:t>2</w:t>
      </w:r>
      <w:r>
        <w:t>0</w:t>
      </w:r>
      <w:r>
        <w:t>2</w:t>
      </w:r>
      <w:r>
        <w:t>8</w:t>
      </w:r>
      <w:r>
        <w:t>年</w:t>
      </w:r>
      <w:r>
        <w:t>）</w:t>
      </w:r>
      <w:r>
        <w:t>》</w:t>
      </w:r>
    </w:p>
    <w:p>
      <w:pPr>
        <w:ind w:hanging="142" w:left="0"/>
      </w:pPr>
      <w:r>
        <w:rPr>
          <w:rFonts w:ascii="宋体" w:hAnsi="宋体" w:eastAsia="宋体"/>
          <w:color w:val="000000"/>
          <w:sz w:val="22"/>
        </w:rPr>
        <w:t xml:space="preserve">• </w:t>
      </w:r>
      <w:r>
        <w:rPr>
          <w:b/>
        </w:rPr>
        <w:t>参考案例：</w:t>
      </w:r>
      <w:r>
        <w:t xml:space="preserve"> </w:t>
      </w:r>
      <w:r>
        <w:t>中</w:t>
      </w:r>
      <w:r>
        <w:t>国</w:t>
      </w:r>
      <w:r>
        <w:t>电</w:t>
      </w:r>
      <w:r>
        <w:t>信</w:t>
      </w:r>
      <w:r>
        <w:t>"</w:t>
      </w:r>
      <w:r>
        <w:t>星</w:t>
      </w:r>
      <w:r>
        <w:t>海</w:t>
      </w:r>
      <w:r>
        <w:t>·</w:t>
      </w:r>
      <w:r>
        <w:t>可</w:t>
      </w:r>
      <w:r>
        <w:t>信</w:t>
      </w:r>
      <w:r>
        <w:t>数</w:t>
      </w:r>
      <w:r>
        <w:t>据</w:t>
      </w:r>
      <w:r>
        <w:t>空</w:t>
      </w:r>
      <w:r>
        <w:t>间</w:t>
      </w:r>
      <w:r>
        <w:t>"</w:t>
      </w:r>
      <w:r>
        <w:t>、</w:t>
      </w:r>
      <w:r>
        <w:t>雄</w:t>
      </w:r>
      <w:r>
        <w:t>安</w:t>
      </w:r>
      <w:r>
        <w:t>数</w:t>
      </w:r>
      <w:r>
        <w:t>融</w:t>
      </w:r>
      <w:r>
        <w:t>通</w:t>
      </w:r>
      <w:r>
        <w:t>共</w:t>
      </w:r>
      <w:r>
        <w:t>创</w:t>
      </w:r>
      <w:r>
        <w:t>平</w:t>
      </w:r>
      <w:r>
        <w:t>台</w:t>
      </w:r>
    </w:p>
    <w:p>
      <w:pPr>
        <w:pStyle w:val="HorizontalRule"/>
        <w:pBdr>
          <w:top w:val="single" w:sz="8" w:color="CCCCCC"/>
        </w:pBdr>
        <w:spacing w:after="240"/>
      </w:pPr>
    </w:p>
    <w:p>
      <w:pPr/>
      <w:r/>
      <w:r>
        <w:rPr>
          <w:i/>
        </w:rPr>
        <w:t>整理人：小行（智行老师的项目助理）</w:t>
      </w:r>
    </w:p>
    <w:p>
      <w:pPr/>
      <w:r/>
      <w:r>
        <w:rPr>
          <w:i/>
        </w:rPr>
        <w:t>最后更新：2026年7月21日</w:t>
      </w:r>
    </w:p>
    <w:p>
      <w:pPr>
        <w:pStyle w:val="HorizontalRule"/>
        <w:pBdr>
          <w:top w:val="single" w:sz="8" w:color="CCCCCC"/>
        </w:pBdr>
        <w:spacing w:after="240"/>
      </w:pPr>
    </w:p>
    <w:p>
      <w:pPr>
        <w:pStyle w:val="Blockquote"/>
        <w:shd w:fill="F8F8F8" w:val="clear"/>
        <w:pBdr>
          <w:left w:val="single" w:sz="24" w:color="CCCCCC"/>
        </w:pBdr>
      </w:pPr>
      <w:r>
        <w:t>本</w:t>
      </w:r>
      <w:r>
        <w:t>内</w:t>
      </w:r>
      <w:r>
        <w:t>容</w:t>
      </w:r>
      <w:r>
        <w:t>由</w:t>
      </w:r>
      <w:r>
        <w:t xml:space="preserve"> </w:t>
      </w:r>
      <w:r>
        <w:t>C</w:t>
      </w:r>
      <w:r>
        <w:t>o</w:t>
      </w:r>
      <w:r>
        <w:t>z</w:t>
      </w:r>
      <w:r>
        <w:t>e</w:t>
      </w:r>
      <w:r>
        <w:t xml:space="preserve"> </w:t>
      </w:r>
      <w:r>
        <w:t>A</w:t>
      </w:r>
      <w:r>
        <w:t>I</w:t>
      </w:r>
      <w:r>
        <w:t xml:space="preserve"> </w:t>
      </w:r>
      <w:r>
        <w:t>生</w:t>
      </w:r>
      <w:r>
        <w:t>成</w:t>
      </w:r>
      <w:r>
        <w:t>，</w:t>
      </w:r>
      <w:r>
        <w:t>请</w:t>
      </w:r>
      <w:r>
        <w:t>遵</w:t>
      </w:r>
      <w:r>
        <w:t>循</w:t>
      </w:r>
      <w:r>
        <w:t>相</w:t>
      </w:r>
      <w:r>
        <w:t>关</w:t>
      </w:r>
      <w:r>
        <w:t>法</w:t>
      </w:r>
      <w:r>
        <w:t>律</w:t>
      </w:r>
      <w:r>
        <w:t>法</w:t>
      </w:r>
      <w:r>
        <w:t>规</w:t>
      </w:r>
      <w:r>
        <w:t>及</w:t>
      </w:r>
      <w:r>
        <w:t>《</w:t>
      </w:r>
      <w:r>
        <w:t>人</w:t>
      </w:r>
      <w:r>
        <w:t>工</w:t>
      </w:r>
      <w:r>
        <w:t>智</w:t>
      </w:r>
      <w:r>
        <w:t>能</w:t>
      </w:r>
      <w:r>
        <w:t>生</w:t>
      </w:r>
      <w:r>
        <w:t>成</w:t>
      </w:r>
      <w:r>
        <w:t>合</w:t>
      </w:r>
      <w:r>
        <w:t>成</w:t>
      </w:r>
      <w:r>
        <w:t>内</w:t>
      </w:r>
      <w:r>
        <w:t>容</w:t>
      </w:r>
      <w:r>
        <w:t>标</w:t>
      </w:r>
      <w:r>
        <w:t>识</w:t>
      </w:r>
      <w:r>
        <w:t>办</w:t>
      </w:r>
      <w:r>
        <w:t>法</w:t>
      </w:r>
      <w:r>
        <w:t>》</w:t>
      </w:r>
      <w:r>
        <w:t>使</w:t>
      </w:r>
      <w:r>
        <w:t>用</w:t>
      </w:r>
      <w:r>
        <w:t>与</w:t>
      </w:r>
      <w:r>
        <w:t>传</w:t>
      </w:r>
      <w:r>
        <w:t>播</w:t>
      </w:r>
      <w:r>
        <w:t>。</w:t>
      </w:r>
    </w:p>
    <w:sectPr w:rsidR="00FC693F" w:rsidRPr="0006063C" w:rsidSect="00034616">
      <w:pgSz w:w="11906" w:h="16838"/>
      <w:pgMar w:top="1440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宋体" w:hAnsi="宋体" w:eastAsia="宋体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Blockquote">
    <w:name w:val="Blockquote"/>
    <w:basedOn w:val="Normal"/>
    <w:rPr>
      <w:rFonts w:ascii="楷体" w:hAnsi="楷体" w:eastAsia="楷体"/>
      <w:color w:val="444444"/>
      <w:sz w:val="22"/>
    </w:rPr>
  </w:style>
  <w:style w:type="character" w:customStyle="1" w:styleId="CodeChar">
    <w:name w:val="CodeChar"/>
    <w:basedOn w:val="DefaultParagraphFont"/>
    <w:rPr>
      <w:rFonts w:ascii="Courier New" w:hAnsi="Courier New" w:eastAsia="Courier New"/>
      <w:color w:val="000000"/>
      <w:sz w:val="20"/>
    </w:rPr>
  </w:style>
  <w:style w:type="paragraph" w:customStyle="1" w:styleId="ListBullet">
    <w:name w:val="ListBullet"/>
    <w:basedOn w:val="Normal"/>
    <w:rPr>
      <w:rFonts w:ascii="宋体" w:hAnsi="宋体" w:eastAsia="宋体"/>
      <w:color w:val="000000"/>
      <w:sz w:val="22"/>
    </w:rPr>
  </w:style>
  <w:style w:type="paragraph" w:customStyle="1" w:styleId="ListNumber">
    <w:name w:val="ListNumber"/>
    <w:basedOn w:val="Normal"/>
    <w:rPr>
      <w:rFonts w:ascii="宋体" w:hAnsi="宋体" w:eastAsia="宋体"/>
      <w:color w:val="000000"/>
      <w:sz w:val="22"/>
    </w:rPr>
  </w:style>
  <w:style w:type="paragraph" w:customStyle="1" w:styleId="Table">
    <w:name w:val="Table"/>
    <w:basedOn w:val="Normal"/>
    <w:pPr>
      <w:jc w:val="center"/>
    </w:pPr>
    <w:rPr>
      <w:rFonts w:ascii="宋体" w:hAnsi="宋体" w:eastAsia="宋体"/>
      <w:sz w:val="20"/>
    </w:rPr>
  </w:style>
  <w:style w:type="paragraph" w:customStyle="1" w:styleId="HorizontalRule">
    <w:name w:val="HorizontalRule"/>
    <w:basedOn w:val="Normal"/>
    <w:pPr>
      <w:spacing w:after="240"/>
    </w:pPr>
    <w:rPr>
      <w:color w:val="CCCCCC"/>
    </w:rPr>
  </w:style>
  <w:style w:type="paragraph" w:customStyle="1" w:styleId="Footnote">
    <w:name w:val="Footnote"/>
    <w:basedOn w:val="Normal"/>
    <w:rPr>
      <w:rFonts w:ascii="宋体" w:hAnsi="宋体" w:eastAsia="宋体"/>
      <w:color w:val="66666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MarkdownToDocx Converter</dc:creator>
  <cp:keywords/>
  <dc:description>Converted from Markdown to 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64018705","ProduceID":"1307756838256890_0-data_volume/7664524063548817699-generated/20260721/a3f8cffc-9a0b-4491-99a2-297a15254370/可信数据空间-运作模式解析.md.docx","ReservedCode1":"","ContentPropagator":"001191110102MACQD9K64028705","PropagateID":"1307756838256890#1784591487792","ReservedCode2":""}</vt:lpwstr>
  </property>
</Properties>
</file>